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2E3CA" w14:textId="77777777" w:rsidR="00BE1639" w:rsidRPr="00B25C31" w:rsidRDefault="00BE1639" w:rsidP="001E7DCC">
      <w:pPr>
        <w:spacing w:line="240" w:lineRule="auto"/>
        <w:ind w:left="709"/>
        <w:jc w:val="center"/>
        <w:rPr>
          <w:rFonts w:cstheme="minorHAnsi"/>
          <w:b/>
          <w:sz w:val="72"/>
          <w:szCs w:val="72"/>
          <w14:textOutline w14:w="9525" w14:cap="rnd" w14:cmpd="sng" w14:algn="ctr">
            <w14:solidFill>
              <w14:srgbClr w14:val="002060"/>
            </w14:solidFill>
            <w14:prstDash w14:val="solid"/>
            <w14:bevel/>
          </w14:textOutline>
        </w:rPr>
      </w:pPr>
    </w:p>
    <w:p w14:paraId="5489601F" w14:textId="77777777" w:rsidR="001C7582" w:rsidRPr="00B25C31" w:rsidRDefault="001C7582" w:rsidP="001E7DCC">
      <w:pPr>
        <w:spacing w:line="240" w:lineRule="auto"/>
        <w:ind w:left="709"/>
        <w:jc w:val="center"/>
        <w:rPr>
          <w:rFonts w:cstheme="minorHAnsi"/>
          <w:b/>
          <w:sz w:val="72"/>
          <w:szCs w:val="72"/>
          <w14:textOutline w14:w="9525" w14:cap="rnd" w14:cmpd="sng" w14:algn="ctr">
            <w14:solidFill>
              <w14:srgbClr w14:val="002060"/>
            </w14:solidFill>
            <w14:prstDash w14:val="solid"/>
            <w14:bevel/>
          </w14:textOutline>
        </w:rPr>
      </w:pPr>
    </w:p>
    <w:p w14:paraId="353977C1" w14:textId="77777777" w:rsidR="00BE1639" w:rsidRPr="00B25C31" w:rsidRDefault="00C61D87" w:rsidP="00BE1639">
      <w:pPr>
        <w:jc w:val="center"/>
        <w:rPr>
          <w:rFonts w:asciiTheme="minorHAnsi" w:hAnsiTheme="minorHAnsi" w:cstheme="minorHAnsi"/>
          <w:b/>
          <w:sz w:val="72"/>
          <w:szCs w:val="72"/>
        </w:rPr>
      </w:pPr>
      <w:r>
        <w:rPr>
          <w:rFonts w:asciiTheme="minorHAnsi" w:hAnsiTheme="minorHAnsi" w:cstheme="minorHAnsi"/>
          <w:b/>
          <w:sz w:val="72"/>
          <w:szCs w:val="72"/>
        </w:rPr>
        <w:t>Inkoop- en aanbestedingsbeleid</w:t>
      </w:r>
    </w:p>
    <w:p w14:paraId="78B3EF91" w14:textId="77777777" w:rsidR="00AC55A9" w:rsidRPr="00E32D05" w:rsidRDefault="00AC55A9" w:rsidP="00BE1639">
      <w:pPr>
        <w:rPr>
          <w:rFonts w:asciiTheme="minorHAnsi" w:hAnsiTheme="minorHAnsi" w:cstheme="minorHAnsi"/>
          <w:b/>
          <w:sz w:val="40"/>
          <w:szCs w:val="40"/>
          <w:highlight w:val="yellow"/>
          <w:lang w:val="it-IT"/>
        </w:rPr>
      </w:pPr>
    </w:p>
    <w:p w14:paraId="29FA8051" w14:textId="77777777" w:rsidR="00BE15FF" w:rsidRPr="00E32D05" w:rsidRDefault="001A23FD" w:rsidP="00565851">
      <w:pPr>
        <w:jc w:val="center"/>
        <w:rPr>
          <w:rFonts w:asciiTheme="minorHAnsi" w:hAnsiTheme="minorHAnsi" w:cstheme="minorHAnsi"/>
          <w:b/>
          <w:sz w:val="40"/>
          <w:szCs w:val="40"/>
          <w:lang w:val="it-IT"/>
        </w:rPr>
      </w:pPr>
      <w:r>
        <w:rPr>
          <w:rFonts w:asciiTheme="minorHAnsi" w:hAnsiTheme="minorHAnsi" w:cstheme="minorHAnsi"/>
          <w:b/>
          <w:noProof/>
          <w:sz w:val="40"/>
          <w:szCs w:val="40"/>
          <w:lang w:val="it-IT"/>
        </w:rPr>
        <w:drawing>
          <wp:inline distT="0" distB="0" distL="0" distR="0" wp14:anchorId="69F1AEC0" wp14:editId="0C94CC93">
            <wp:extent cx="3629025" cy="12668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9025" cy="1266825"/>
                    </a:xfrm>
                    <a:prstGeom prst="rect">
                      <a:avLst/>
                    </a:prstGeom>
                    <a:noFill/>
                    <a:ln>
                      <a:noFill/>
                    </a:ln>
                  </pic:spPr>
                </pic:pic>
              </a:graphicData>
            </a:graphic>
          </wp:inline>
        </w:drawing>
      </w:r>
    </w:p>
    <w:p w14:paraId="0A1979F9" w14:textId="77777777" w:rsidR="00E73C15" w:rsidRPr="00E32D05" w:rsidRDefault="00E73C15" w:rsidP="0067048F">
      <w:pPr>
        <w:ind w:left="709"/>
        <w:jc w:val="both"/>
        <w:rPr>
          <w:rFonts w:asciiTheme="minorHAnsi" w:hAnsiTheme="minorHAnsi" w:cstheme="minorHAnsi"/>
          <w:lang w:val="it-IT"/>
        </w:rPr>
      </w:pPr>
    </w:p>
    <w:p w14:paraId="0E68F112" w14:textId="77777777" w:rsidR="00E73C15" w:rsidRPr="00E32D05" w:rsidRDefault="00E73C15" w:rsidP="0067048F">
      <w:pPr>
        <w:ind w:left="709"/>
        <w:jc w:val="both"/>
        <w:rPr>
          <w:rFonts w:asciiTheme="minorHAnsi" w:hAnsiTheme="minorHAnsi" w:cstheme="minorHAnsi"/>
          <w:lang w:val="it-IT"/>
        </w:rPr>
      </w:pPr>
    </w:p>
    <w:p w14:paraId="6AF4E813" w14:textId="77777777" w:rsidR="00BE1639" w:rsidRPr="00E32D05" w:rsidRDefault="00BE1639" w:rsidP="0067048F">
      <w:pPr>
        <w:ind w:left="709"/>
        <w:jc w:val="both"/>
        <w:rPr>
          <w:rFonts w:asciiTheme="minorHAnsi" w:hAnsiTheme="minorHAnsi" w:cstheme="minorHAnsi"/>
          <w:lang w:val="it-IT"/>
        </w:rPr>
      </w:pPr>
    </w:p>
    <w:p w14:paraId="50780502" w14:textId="77777777" w:rsidR="00D257B4" w:rsidRPr="00E32D05" w:rsidRDefault="00D257B4" w:rsidP="0067048F">
      <w:pPr>
        <w:ind w:left="709"/>
        <w:jc w:val="both"/>
        <w:rPr>
          <w:rFonts w:asciiTheme="minorHAnsi" w:hAnsiTheme="minorHAnsi" w:cstheme="minorHAnsi"/>
          <w:lang w:val="it-IT"/>
        </w:rPr>
      </w:pPr>
    </w:p>
    <w:p w14:paraId="2764EAFB" w14:textId="77777777" w:rsidR="00D257B4" w:rsidRPr="00E32D05" w:rsidRDefault="00D257B4" w:rsidP="0067048F">
      <w:pPr>
        <w:ind w:left="709"/>
        <w:jc w:val="both"/>
        <w:rPr>
          <w:rFonts w:asciiTheme="minorHAnsi" w:hAnsiTheme="minorHAnsi" w:cstheme="minorHAnsi"/>
          <w:lang w:val="it-IT"/>
        </w:rPr>
      </w:pPr>
    </w:p>
    <w:p w14:paraId="65975D13" w14:textId="77777777" w:rsidR="00F41563" w:rsidRDefault="00F41563" w:rsidP="0067048F">
      <w:pPr>
        <w:ind w:left="709"/>
        <w:jc w:val="both"/>
        <w:rPr>
          <w:rFonts w:asciiTheme="minorHAnsi" w:hAnsiTheme="minorHAnsi" w:cstheme="minorHAnsi"/>
          <w:lang w:val="it-IT"/>
        </w:rPr>
      </w:pPr>
    </w:p>
    <w:p w14:paraId="7ADA7D16" w14:textId="77777777" w:rsidR="00F41563" w:rsidRDefault="00F41563" w:rsidP="0067048F">
      <w:pPr>
        <w:ind w:left="709"/>
        <w:jc w:val="both"/>
        <w:rPr>
          <w:rFonts w:asciiTheme="minorHAnsi" w:hAnsiTheme="minorHAnsi" w:cstheme="minorHAnsi"/>
          <w:lang w:val="it-IT"/>
        </w:rPr>
      </w:pPr>
    </w:p>
    <w:p w14:paraId="2AFDB75E" w14:textId="77777777" w:rsidR="00C61D87" w:rsidRDefault="00C61D87" w:rsidP="0067048F">
      <w:pPr>
        <w:ind w:left="709"/>
        <w:jc w:val="both"/>
        <w:rPr>
          <w:rFonts w:asciiTheme="minorHAnsi" w:hAnsiTheme="minorHAnsi" w:cstheme="minorHAnsi"/>
          <w:lang w:val="it-IT"/>
        </w:rPr>
      </w:pPr>
    </w:p>
    <w:p w14:paraId="62706D15" w14:textId="77777777" w:rsidR="009916B9" w:rsidRPr="00E32D05" w:rsidRDefault="009916B9" w:rsidP="0067048F">
      <w:pPr>
        <w:ind w:left="709"/>
        <w:jc w:val="both"/>
        <w:rPr>
          <w:rFonts w:asciiTheme="minorHAnsi" w:hAnsiTheme="minorHAnsi" w:cstheme="minorHAnsi"/>
          <w:lang w:val="it-IT"/>
        </w:rPr>
      </w:pPr>
    </w:p>
    <w:p w14:paraId="0E15B9F7" w14:textId="77777777" w:rsidR="009916B9" w:rsidRPr="00E32D05" w:rsidRDefault="009916B9" w:rsidP="0067048F">
      <w:pPr>
        <w:ind w:left="709"/>
        <w:jc w:val="both"/>
        <w:rPr>
          <w:rFonts w:asciiTheme="minorHAnsi" w:hAnsiTheme="minorHAnsi" w:cstheme="minorHAnsi"/>
          <w:lang w:val="it-IT"/>
        </w:rPr>
      </w:pPr>
    </w:p>
    <w:p w14:paraId="728BEB74" w14:textId="77777777" w:rsidR="009916B9" w:rsidRPr="00E32D05" w:rsidRDefault="00C914F9" w:rsidP="00C914F9">
      <w:pPr>
        <w:jc w:val="both"/>
        <w:rPr>
          <w:rFonts w:asciiTheme="minorHAnsi" w:hAnsiTheme="minorHAnsi" w:cstheme="minorHAnsi"/>
          <w:b/>
          <w:lang w:val="it-IT"/>
        </w:rPr>
      </w:pPr>
      <w:r w:rsidRPr="00E32D05">
        <w:rPr>
          <w:rFonts w:asciiTheme="minorHAnsi" w:hAnsiTheme="minorHAnsi" w:cstheme="minorHAnsi"/>
          <w:b/>
          <w:lang w:val="it-IT"/>
        </w:rPr>
        <w:t>Auteur</w:t>
      </w:r>
      <w:r w:rsidRPr="00E32D05">
        <w:rPr>
          <w:rFonts w:asciiTheme="minorHAnsi" w:hAnsiTheme="minorHAnsi" w:cstheme="minorHAnsi"/>
          <w:b/>
          <w:lang w:val="it-IT"/>
        </w:rPr>
        <w:tab/>
        <w:t xml:space="preserve">: </w:t>
      </w:r>
      <w:r w:rsidR="00954FD4" w:rsidRPr="00E32D05">
        <w:rPr>
          <w:rFonts w:asciiTheme="minorHAnsi" w:hAnsiTheme="minorHAnsi" w:cstheme="minorHAnsi"/>
          <w:b/>
          <w:lang w:val="it-IT"/>
        </w:rPr>
        <w:t>Pro Mereor</w:t>
      </w:r>
      <w:r w:rsidR="00CB5E67" w:rsidRPr="00E32D05">
        <w:rPr>
          <w:rFonts w:asciiTheme="minorHAnsi" w:hAnsiTheme="minorHAnsi" w:cstheme="minorHAnsi"/>
          <w:b/>
          <w:lang w:val="it-IT"/>
        </w:rPr>
        <w:t xml:space="preserve"> </w:t>
      </w:r>
      <w:r w:rsidR="001A23FD">
        <w:rPr>
          <w:rFonts w:asciiTheme="minorHAnsi" w:hAnsiTheme="minorHAnsi" w:cstheme="minorHAnsi"/>
          <w:b/>
          <w:lang w:val="it-IT"/>
        </w:rPr>
        <w:t>de heer A. Harbers</w:t>
      </w:r>
    </w:p>
    <w:p w14:paraId="7CD4C037" w14:textId="77777777" w:rsidR="00C914F9" w:rsidRPr="00525DD5" w:rsidRDefault="00C914F9" w:rsidP="0B2F2225">
      <w:pPr>
        <w:jc w:val="both"/>
        <w:rPr>
          <w:rFonts w:asciiTheme="minorHAnsi" w:hAnsiTheme="minorHAnsi"/>
          <w:b/>
          <w:bCs/>
          <w:lang w:val="pt-PT"/>
        </w:rPr>
      </w:pPr>
      <w:r w:rsidRPr="0B2F2225">
        <w:rPr>
          <w:rFonts w:asciiTheme="minorHAnsi" w:hAnsiTheme="minorHAnsi"/>
          <w:b/>
          <w:bCs/>
          <w:lang w:val="pt-PT"/>
        </w:rPr>
        <w:t>Datum</w:t>
      </w:r>
      <w:r>
        <w:tab/>
      </w:r>
      <w:r w:rsidRPr="0B2F2225">
        <w:rPr>
          <w:rFonts w:asciiTheme="minorHAnsi" w:hAnsiTheme="minorHAnsi"/>
          <w:b/>
          <w:bCs/>
          <w:lang w:val="pt-PT"/>
        </w:rPr>
        <w:t xml:space="preserve">: </w:t>
      </w:r>
      <w:r w:rsidR="001A23FD" w:rsidRPr="0B2F2225">
        <w:rPr>
          <w:rFonts w:asciiTheme="minorHAnsi" w:hAnsiTheme="minorHAnsi"/>
          <w:b/>
          <w:bCs/>
          <w:lang w:val="pt-PT"/>
        </w:rPr>
        <w:t>28 januari 2021</w:t>
      </w:r>
    </w:p>
    <w:p w14:paraId="17B6DEC7" w14:textId="586474DA" w:rsidR="4CFCB24D" w:rsidRDefault="4CFCB24D" w:rsidP="0B2F2225">
      <w:pPr>
        <w:jc w:val="both"/>
        <w:rPr>
          <w:rFonts w:asciiTheme="minorHAnsi" w:hAnsiTheme="minorHAnsi"/>
          <w:b/>
          <w:bCs/>
          <w:lang w:val="pt-PT"/>
        </w:rPr>
      </w:pPr>
      <w:r w:rsidRPr="0B2F2225">
        <w:rPr>
          <w:rFonts w:asciiTheme="minorHAnsi" w:hAnsiTheme="minorHAnsi"/>
          <w:b/>
          <w:bCs/>
          <w:lang w:val="pt-PT"/>
        </w:rPr>
        <w:t>Revisie</w:t>
      </w:r>
      <w:r>
        <w:tab/>
      </w:r>
      <w:r w:rsidRPr="0B2F2225">
        <w:rPr>
          <w:rFonts w:asciiTheme="minorHAnsi" w:hAnsiTheme="minorHAnsi"/>
          <w:b/>
          <w:bCs/>
          <w:lang w:val="pt-PT"/>
        </w:rPr>
        <w:t xml:space="preserve">: </w:t>
      </w:r>
      <w:r w:rsidR="67FDD3AF" w:rsidRPr="0B2F2225">
        <w:rPr>
          <w:rFonts w:asciiTheme="minorHAnsi" w:hAnsiTheme="minorHAnsi"/>
          <w:b/>
          <w:bCs/>
          <w:lang w:val="pt-PT"/>
        </w:rPr>
        <w:t>01 december 2023</w:t>
      </w:r>
    </w:p>
    <w:bookmarkStart w:id="0" w:name="_Toc352766535"/>
    <w:bookmarkStart w:id="1" w:name="_Toc352767563"/>
    <w:bookmarkStart w:id="2" w:name="_Toc353463416"/>
    <w:bookmarkStart w:id="3" w:name="_Toc359281299"/>
    <w:bookmarkStart w:id="4" w:name="_Toc368316426"/>
    <w:bookmarkStart w:id="5" w:name="_Toc395393490"/>
    <w:bookmarkStart w:id="6" w:name="_Toc415521689"/>
    <w:bookmarkStart w:id="7" w:name="_Toc415696504"/>
    <w:bookmarkStart w:id="8" w:name="_Toc460857590"/>
    <w:p w14:paraId="08DF0096" w14:textId="77777777" w:rsidR="00500C37" w:rsidRDefault="00500C37" w:rsidP="008F2372">
      <w:pPr>
        <w:tabs>
          <w:tab w:val="center" w:pos="4535"/>
        </w:tabs>
        <w:jc w:val="both"/>
        <w:rPr>
          <w:sz w:val="16"/>
          <w:szCs w:val="16"/>
        </w:rPr>
      </w:pPr>
      <w:r>
        <w:rPr>
          <w:rFonts w:asciiTheme="minorHAnsi" w:hAnsiTheme="minorHAnsi" w:cstheme="minorHAnsi"/>
          <w:noProof/>
          <w:lang w:val="pt-PT"/>
        </w:rPr>
        <mc:AlternateContent>
          <mc:Choice Requires="wps">
            <w:drawing>
              <wp:anchor distT="0" distB="0" distL="114300" distR="114300" simplePos="0" relativeHeight="251658240" behindDoc="0" locked="0" layoutInCell="1" allowOverlap="1" wp14:anchorId="20A6B544" wp14:editId="5D25757C">
                <wp:simplePos x="0" y="0"/>
                <wp:positionH relativeFrom="margin">
                  <wp:align>right</wp:align>
                </wp:positionH>
                <wp:positionV relativeFrom="paragraph">
                  <wp:posOffset>11167</wp:posOffset>
                </wp:positionV>
                <wp:extent cx="5736566" cy="810883"/>
                <wp:effectExtent l="0" t="0" r="17145" b="27940"/>
                <wp:wrapNone/>
                <wp:docPr id="1" name="Tekstvak 1"/>
                <wp:cNvGraphicFramePr/>
                <a:graphic xmlns:a="http://schemas.openxmlformats.org/drawingml/2006/main">
                  <a:graphicData uri="http://schemas.microsoft.com/office/word/2010/wordprocessingShape">
                    <wps:wsp>
                      <wps:cNvSpPr txBox="1"/>
                      <wps:spPr>
                        <a:xfrm>
                          <a:off x="0" y="0"/>
                          <a:ext cx="5736566" cy="810883"/>
                        </a:xfrm>
                        <a:prstGeom prst="rect">
                          <a:avLst/>
                        </a:prstGeom>
                        <a:solidFill>
                          <a:schemeClr val="lt1"/>
                        </a:solidFill>
                        <a:ln w="6350">
                          <a:solidFill>
                            <a:prstClr val="black"/>
                          </a:solidFill>
                        </a:ln>
                      </wps:spPr>
                      <wps:txbx>
                        <w:txbxContent>
                          <w:p w14:paraId="3373B7D2" w14:textId="77777777" w:rsidR="00EA1C36" w:rsidRPr="003C6CFC" w:rsidRDefault="00EA1C36" w:rsidP="00500C37">
                            <w:pPr>
                              <w:jc w:val="both"/>
                              <w:rPr>
                                <w:rFonts w:asciiTheme="minorHAnsi" w:hAnsiTheme="minorHAnsi" w:cstheme="minorHAnsi"/>
                                <w:sz w:val="16"/>
                                <w:szCs w:val="16"/>
                                <w:lang w:val="pt-PT"/>
                              </w:rPr>
                            </w:pPr>
                            <w:r w:rsidRPr="003C6CFC">
                              <w:rPr>
                                <w:sz w:val="16"/>
                                <w:szCs w:val="16"/>
                              </w:rPr>
                              <w:t xml:space="preserve">Alle rechten voorbehouden. Niets uit deze uitgave mag worden verveelvoudigd, opgeslagen in een geautomatiseerd gegevensbestand, of openbaar gemaakt, in enige vorm of op enige wijze, hetzij elektronisch, mechanisch, door fotokopieën, opnamen of op enige andere manier, zonder voorafgaande schriftelijke toestemming van Pro Mereor B.V. te Arnhem. </w:t>
                            </w:r>
                            <w:r w:rsidRPr="003C6CFC">
                              <w:rPr>
                                <w:sz w:val="16"/>
                                <w:szCs w:val="16"/>
                                <w:lang w:val="it-IT"/>
                              </w:rPr>
                              <w:t>Bij overtreding van het bovenstaande, wordt het auteursrecht geschonden.</w:t>
                            </w:r>
                          </w:p>
                          <w:p w14:paraId="795FD2AB" w14:textId="77777777" w:rsidR="00EA1C36" w:rsidRDefault="00EA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A6B544" id="_x0000_t202" coordsize="21600,21600" o:spt="202" path="m,l,21600r21600,l21600,xe">
                <v:stroke joinstyle="miter"/>
                <v:path gradientshapeok="t" o:connecttype="rect"/>
              </v:shapetype>
              <v:shape id="Tekstvak 1" o:spid="_x0000_s1026" type="#_x0000_t202" style="position:absolute;left:0;text-align:left;margin-left:400.5pt;margin-top:.9pt;width:451.7pt;height:63.8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A5NwIAAHw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" fillcolor="white [3201]" strokeweight=".5pt">
                <v:textbox>
                  <w:txbxContent>
                    <w:p w14:paraId="3373B7D2" w14:textId="77777777" w:rsidR="00EA1C36" w:rsidRPr="003C6CFC" w:rsidRDefault="00EA1C36" w:rsidP="00500C37">
                      <w:pPr>
                        <w:jc w:val="both"/>
                        <w:rPr>
                          <w:rFonts w:asciiTheme="minorHAnsi" w:hAnsiTheme="minorHAnsi" w:cstheme="minorHAnsi"/>
                          <w:sz w:val="16"/>
                          <w:szCs w:val="16"/>
                          <w:lang w:val="pt-PT"/>
                        </w:rPr>
                      </w:pPr>
                      <w:r w:rsidRPr="003C6CFC">
                        <w:rPr>
                          <w:sz w:val="16"/>
                          <w:szCs w:val="16"/>
                        </w:rPr>
                        <w:t xml:space="preserve">Alle rechten voorbehouden. Niets uit deze uitgave mag worden verveelvoudigd, opgeslagen in een geautomatiseerd gegevensbestand, of openbaar gemaakt, in enige vorm of op enige wijze, hetzij elektronisch, mechanisch, door fotokopieën, opnamen of op enige andere manier, zonder voorafgaande schriftelijke toestemming van Pro Mereor B.V. te Arnhem. </w:t>
                      </w:r>
                      <w:r w:rsidRPr="003C6CFC">
                        <w:rPr>
                          <w:sz w:val="16"/>
                          <w:szCs w:val="16"/>
                          <w:lang w:val="it-IT"/>
                        </w:rPr>
                        <w:t>Bij overtreding van het bovenstaande, wordt het auteursrecht geschonden.</w:t>
                      </w:r>
                    </w:p>
                    <w:p w14:paraId="795FD2AB" w14:textId="77777777" w:rsidR="00EA1C36" w:rsidRDefault="00EA1C36"/>
                  </w:txbxContent>
                </v:textbox>
                <w10:wrap anchorx="margin"/>
              </v:shape>
            </w:pict>
          </mc:Fallback>
        </mc:AlternateContent>
      </w:r>
    </w:p>
    <w:p w14:paraId="6C21F316" w14:textId="77777777" w:rsidR="00500C37" w:rsidRDefault="00500C37" w:rsidP="008F2372">
      <w:pPr>
        <w:tabs>
          <w:tab w:val="center" w:pos="4535"/>
        </w:tabs>
        <w:jc w:val="both"/>
        <w:rPr>
          <w:sz w:val="16"/>
          <w:szCs w:val="16"/>
        </w:rPr>
      </w:pPr>
    </w:p>
    <w:p w14:paraId="6D7794B1" w14:textId="77777777" w:rsidR="00500C37" w:rsidRDefault="00500C37" w:rsidP="008F2372">
      <w:pPr>
        <w:tabs>
          <w:tab w:val="center" w:pos="4535"/>
        </w:tabs>
        <w:jc w:val="both"/>
        <w:rPr>
          <w:sz w:val="16"/>
          <w:szCs w:val="16"/>
        </w:rPr>
      </w:pPr>
    </w:p>
    <w:p w14:paraId="1F903454" w14:textId="77777777" w:rsidR="00F41563" w:rsidRDefault="00F41563" w:rsidP="008F2372">
      <w:pPr>
        <w:tabs>
          <w:tab w:val="center" w:pos="4535"/>
        </w:tabs>
        <w:jc w:val="both"/>
        <w:rPr>
          <w:b/>
          <w:sz w:val="36"/>
          <w:szCs w:val="36"/>
          <w:lang w:val="pt-PT"/>
        </w:rPr>
      </w:pPr>
    </w:p>
    <w:p w14:paraId="7A342EE3" w14:textId="77777777" w:rsidR="00F41563" w:rsidRDefault="00F41563" w:rsidP="008F2372">
      <w:pPr>
        <w:tabs>
          <w:tab w:val="center" w:pos="4535"/>
        </w:tabs>
        <w:jc w:val="both"/>
        <w:rPr>
          <w:b/>
          <w:sz w:val="36"/>
          <w:szCs w:val="36"/>
          <w:lang w:val="pt-PT"/>
        </w:rPr>
      </w:pPr>
    </w:p>
    <w:p w14:paraId="3EF7B965" w14:textId="77777777" w:rsidR="00A62F70" w:rsidRPr="00B25C31" w:rsidRDefault="00BE1639" w:rsidP="008F2372">
      <w:pPr>
        <w:tabs>
          <w:tab w:val="center" w:pos="4535"/>
        </w:tabs>
        <w:jc w:val="both"/>
        <w:rPr>
          <w:b/>
          <w:sz w:val="36"/>
          <w:szCs w:val="36"/>
          <w:lang w:val="pt-PT"/>
        </w:rPr>
      </w:pPr>
      <w:r w:rsidRPr="00B25C31">
        <w:rPr>
          <w:b/>
          <w:sz w:val="36"/>
          <w:szCs w:val="36"/>
          <w:lang w:val="pt-PT"/>
        </w:rPr>
        <w:t>I</w:t>
      </w:r>
      <w:r w:rsidR="008B3E55" w:rsidRPr="00B25C31">
        <w:rPr>
          <w:b/>
          <w:sz w:val="36"/>
          <w:szCs w:val="36"/>
          <w:lang w:val="pt-PT"/>
        </w:rPr>
        <w:t>nhoud</w:t>
      </w:r>
      <w:bookmarkEnd w:id="0"/>
      <w:bookmarkEnd w:id="1"/>
      <w:bookmarkEnd w:id="2"/>
      <w:bookmarkEnd w:id="3"/>
      <w:bookmarkEnd w:id="4"/>
      <w:bookmarkEnd w:id="5"/>
      <w:bookmarkEnd w:id="6"/>
      <w:bookmarkEnd w:id="7"/>
      <w:bookmarkEnd w:id="8"/>
      <w:r w:rsidR="00E66E8E">
        <w:rPr>
          <w:b/>
          <w:sz w:val="36"/>
          <w:szCs w:val="36"/>
          <w:lang w:val="pt-PT"/>
        </w:rPr>
        <w:t>sopgave</w:t>
      </w:r>
      <w:r w:rsidR="008F2372" w:rsidRPr="00B25C31">
        <w:rPr>
          <w:b/>
          <w:sz w:val="36"/>
          <w:szCs w:val="36"/>
          <w:lang w:val="pt-PT"/>
        </w:rPr>
        <w:tab/>
      </w:r>
    </w:p>
    <w:p w14:paraId="40902624" w14:textId="77777777" w:rsidR="00382BE3" w:rsidRDefault="008F2372">
      <w:pPr>
        <w:pStyle w:val="Inhopg1"/>
        <w:tabs>
          <w:tab w:val="right" w:leader="dot" w:pos="9060"/>
        </w:tabs>
        <w:rPr>
          <w:rFonts w:cstheme="minorBidi"/>
          <w:b w:val="0"/>
          <w:bCs w:val="0"/>
          <w:caps w:val="0"/>
          <w:noProof/>
          <w:sz w:val="22"/>
          <w:szCs w:val="22"/>
          <w:lang w:eastAsia="nl-NL" w:bidi="ar-SA"/>
        </w:rPr>
      </w:pPr>
      <w:r w:rsidRPr="00B25C31">
        <w:rPr>
          <w:b w:val="0"/>
          <w:bCs w:val="0"/>
          <w:caps w:val="0"/>
        </w:rPr>
        <w:fldChar w:fldCharType="begin"/>
      </w:r>
      <w:r w:rsidRPr="00B25C31">
        <w:rPr>
          <w:b w:val="0"/>
          <w:bCs w:val="0"/>
          <w:caps w:val="0"/>
        </w:rPr>
        <w:instrText xml:space="preserve"> TOC \o "1-3" \h \z \u </w:instrText>
      </w:r>
      <w:r w:rsidRPr="00B25C31">
        <w:rPr>
          <w:b w:val="0"/>
          <w:bCs w:val="0"/>
          <w:caps w:val="0"/>
        </w:rPr>
        <w:fldChar w:fldCharType="separate"/>
      </w:r>
      <w:hyperlink w:anchor="_Toc62731247" w:history="1">
        <w:r w:rsidR="00382BE3" w:rsidRPr="00E50590">
          <w:rPr>
            <w:rStyle w:val="Hyperlink"/>
            <w:noProof/>
          </w:rPr>
          <w:t>Definities</w:t>
        </w:r>
        <w:r w:rsidR="00382BE3">
          <w:rPr>
            <w:noProof/>
            <w:webHidden/>
          </w:rPr>
          <w:tab/>
        </w:r>
        <w:r w:rsidR="00382BE3">
          <w:rPr>
            <w:noProof/>
            <w:webHidden/>
          </w:rPr>
          <w:fldChar w:fldCharType="begin"/>
        </w:r>
        <w:r w:rsidR="00382BE3">
          <w:rPr>
            <w:noProof/>
            <w:webHidden/>
          </w:rPr>
          <w:instrText xml:space="preserve"> PAGEREF _Toc62731247 \h </w:instrText>
        </w:r>
        <w:r w:rsidR="00382BE3">
          <w:rPr>
            <w:noProof/>
            <w:webHidden/>
          </w:rPr>
        </w:r>
        <w:r w:rsidR="00382BE3">
          <w:rPr>
            <w:noProof/>
            <w:webHidden/>
          </w:rPr>
          <w:fldChar w:fldCharType="separate"/>
        </w:r>
        <w:r w:rsidR="00382BE3">
          <w:rPr>
            <w:noProof/>
            <w:webHidden/>
          </w:rPr>
          <w:t>3</w:t>
        </w:r>
        <w:r w:rsidR="00382BE3">
          <w:rPr>
            <w:noProof/>
            <w:webHidden/>
          </w:rPr>
          <w:fldChar w:fldCharType="end"/>
        </w:r>
      </w:hyperlink>
    </w:p>
    <w:p w14:paraId="751413BC" w14:textId="77777777" w:rsidR="00382BE3" w:rsidRDefault="00000000">
      <w:pPr>
        <w:pStyle w:val="Inhopg1"/>
        <w:tabs>
          <w:tab w:val="right" w:leader="dot" w:pos="9060"/>
        </w:tabs>
        <w:rPr>
          <w:rFonts w:cstheme="minorBidi"/>
          <w:b w:val="0"/>
          <w:bCs w:val="0"/>
          <w:caps w:val="0"/>
          <w:noProof/>
          <w:sz w:val="22"/>
          <w:szCs w:val="22"/>
          <w:lang w:eastAsia="nl-NL" w:bidi="ar-SA"/>
        </w:rPr>
      </w:pPr>
      <w:hyperlink w:anchor="_Toc62731248" w:history="1">
        <w:r w:rsidR="00382BE3" w:rsidRPr="00E50590">
          <w:rPr>
            <w:rStyle w:val="Hyperlink"/>
            <w:noProof/>
          </w:rPr>
          <w:t>Inleiding</w:t>
        </w:r>
        <w:r w:rsidR="00382BE3">
          <w:rPr>
            <w:noProof/>
            <w:webHidden/>
          </w:rPr>
          <w:tab/>
        </w:r>
        <w:r w:rsidR="00382BE3">
          <w:rPr>
            <w:noProof/>
            <w:webHidden/>
          </w:rPr>
          <w:fldChar w:fldCharType="begin"/>
        </w:r>
        <w:r w:rsidR="00382BE3">
          <w:rPr>
            <w:noProof/>
            <w:webHidden/>
          </w:rPr>
          <w:instrText xml:space="preserve"> PAGEREF _Toc62731248 \h </w:instrText>
        </w:r>
        <w:r w:rsidR="00382BE3">
          <w:rPr>
            <w:noProof/>
            <w:webHidden/>
          </w:rPr>
        </w:r>
        <w:r w:rsidR="00382BE3">
          <w:rPr>
            <w:noProof/>
            <w:webHidden/>
          </w:rPr>
          <w:fldChar w:fldCharType="separate"/>
        </w:r>
        <w:r w:rsidR="00382BE3">
          <w:rPr>
            <w:noProof/>
            <w:webHidden/>
          </w:rPr>
          <w:t>4</w:t>
        </w:r>
        <w:r w:rsidR="00382BE3">
          <w:rPr>
            <w:noProof/>
            <w:webHidden/>
          </w:rPr>
          <w:fldChar w:fldCharType="end"/>
        </w:r>
      </w:hyperlink>
    </w:p>
    <w:p w14:paraId="1E45F947" w14:textId="77777777" w:rsidR="00382BE3" w:rsidRDefault="00000000">
      <w:pPr>
        <w:pStyle w:val="Inhopg1"/>
        <w:tabs>
          <w:tab w:val="left" w:pos="400"/>
          <w:tab w:val="right" w:leader="dot" w:pos="9060"/>
        </w:tabs>
        <w:rPr>
          <w:rFonts w:cstheme="minorBidi"/>
          <w:b w:val="0"/>
          <w:bCs w:val="0"/>
          <w:caps w:val="0"/>
          <w:noProof/>
          <w:sz w:val="22"/>
          <w:szCs w:val="22"/>
          <w:lang w:eastAsia="nl-NL" w:bidi="ar-SA"/>
        </w:rPr>
      </w:pPr>
      <w:hyperlink w:anchor="_Toc62731249" w:history="1">
        <w:r w:rsidR="00382BE3" w:rsidRPr="00E50590">
          <w:rPr>
            <w:rStyle w:val="Hyperlink"/>
            <w:noProof/>
          </w:rPr>
          <w:t>1</w:t>
        </w:r>
        <w:r w:rsidR="00382BE3">
          <w:rPr>
            <w:rFonts w:cstheme="minorBidi"/>
            <w:b w:val="0"/>
            <w:bCs w:val="0"/>
            <w:caps w:val="0"/>
            <w:noProof/>
            <w:sz w:val="22"/>
            <w:szCs w:val="22"/>
            <w:lang w:eastAsia="nl-NL" w:bidi="ar-SA"/>
          </w:rPr>
          <w:tab/>
        </w:r>
        <w:r w:rsidR="00382BE3" w:rsidRPr="00E50590">
          <w:rPr>
            <w:rStyle w:val="Hyperlink"/>
            <w:noProof/>
          </w:rPr>
          <w:t>Algemeen</w:t>
        </w:r>
        <w:r w:rsidR="00382BE3">
          <w:rPr>
            <w:noProof/>
            <w:webHidden/>
          </w:rPr>
          <w:tab/>
        </w:r>
        <w:r w:rsidR="00382BE3">
          <w:rPr>
            <w:noProof/>
            <w:webHidden/>
          </w:rPr>
          <w:fldChar w:fldCharType="begin"/>
        </w:r>
        <w:r w:rsidR="00382BE3">
          <w:rPr>
            <w:noProof/>
            <w:webHidden/>
          </w:rPr>
          <w:instrText xml:space="preserve"> PAGEREF _Toc62731249 \h </w:instrText>
        </w:r>
        <w:r w:rsidR="00382BE3">
          <w:rPr>
            <w:noProof/>
            <w:webHidden/>
          </w:rPr>
        </w:r>
        <w:r w:rsidR="00382BE3">
          <w:rPr>
            <w:noProof/>
            <w:webHidden/>
          </w:rPr>
          <w:fldChar w:fldCharType="separate"/>
        </w:r>
        <w:r w:rsidR="00382BE3">
          <w:rPr>
            <w:noProof/>
            <w:webHidden/>
          </w:rPr>
          <w:t>5</w:t>
        </w:r>
        <w:r w:rsidR="00382BE3">
          <w:rPr>
            <w:noProof/>
            <w:webHidden/>
          </w:rPr>
          <w:fldChar w:fldCharType="end"/>
        </w:r>
      </w:hyperlink>
    </w:p>
    <w:p w14:paraId="7D78D482" w14:textId="77777777" w:rsidR="00382BE3" w:rsidRDefault="00000000">
      <w:pPr>
        <w:pStyle w:val="Inhopg2"/>
        <w:tabs>
          <w:tab w:val="left" w:pos="800"/>
          <w:tab w:val="right" w:leader="dot" w:pos="9060"/>
        </w:tabs>
        <w:rPr>
          <w:rFonts w:cstheme="minorBidi"/>
          <w:smallCaps w:val="0"/>
          <w:noProof/>
          <w:sz w:val="22"/>
          <w:szCs w:val="22"/>
          <w:lang w:eastAsia="nl-NL" w:bidi="ar-SA"/>
        </w:rPr>
      </w:pPr>
      <w:hyperlink w:anchor="_Toc62731250" w:history="1">
        <w:r w:rsidR="00382BE3" w:rsidRPr="00E50590">
          <w:rPr>
            <w:rStyle w:val="Hyperlink"/>
            <w:noProof/>
            <w14:scene3d>
              <w14:camera w14:prst="orthographicFront"/>
              <w14:lightRig w14:rig="threePt" w14:dir="t">
                <w14:rot w14:lat="0" w14:lon="0" w14:rev="0"/>
              </w14:lightRig>
            </w14:scene3d>
          </w:rPr>
          <w:t>1.1</w:t>
        </w:r>
        <w:r w:rsidR="00382BE3">
          <w:rPr>
            <w:rFonts w:cstheme="minorBidi"/>
            <w:smallCaps w:val="0"/>
            <w:noProof/>
            <w:sz w:val="22"/>
            <w:szCs w:val="22"/>
            <w:lang w:eastAsia="nl-NL" w:bidi="ar-SA"/>
          </w:rPr>
          <w:tab/>
        </w:r>
        <w:r w:rsidR="00382BE3" w:rsidRPr="00E50590">
          <w:rPr>
            <w:rStyle w:val="Hyperlink"/>
            <w:noProof/>
          </w:rPr>
          <w:t>Over De Gerrit Rietveld Academie</w:t>
        </w:r>
        <w:r w:rsidR="00382BE3">
          <w:rPr>
            <w:noProof/>
            <w:webHidden/>
          </w:rPr>
          <w:tab/>
        </w:r>
        <w:r w:rsidR="00382BE3">
          <w:rPr>
            <w:noProof/>
            <w:webHidden/>
          </w:rPr>
          <w:fldChar w:fldCharType="begin"/>
        </w:r>
        <w:r w:rsidR="00382BE3">
          <w:rPr>
            <w:noProof/>
            <w:webHidden/>
          </w:rPr>
          <w:instrText xml:space="preserve"> PAGEREF _Toc62731250 \h </w:instrText>
        </w:r>
        <w:r w:rsidR="00382BE3">
          <w:rPr>
            <w:noProof/>
            <w:webHidden/>
          </w:rPr>
        </w:r>
        <w:r w:rsidR="00382BE3">
          <w:rPr>
            <w:noProof/>
            <w:webHidden/>
          </w:rPr>
          <w:fldChar w:fldCharType="separate"/>
        </w:r>
        <w:r w:rsidR="00382BE3">
          <w:rPr>
            <w:noProof/>
            <w:webHidden/>
          </w:rPr>
          <w:t>5</w:t>
        </w:r>
        <w:r w:rsidR="00382BE3">
          <w:rPr>
            <w:noProof/>
            <w:webHidden/>
          </w:rPr>
          <w:fldChar w:fldCharType="end"/>
        </w:r>
      </w:hyperlink>
    </w:p>
    <w:p w14:paraId="1F7D7684" w14:textId="77777777" w:rsidR="00382BE3" w:rsidRDefault="00000000">
      <w:pPr>
        <w:pStyle w:val="Inhopg2"/>
        <w:tabs>
          <w:tab w:val="left" w:pos="800"/>
          <w:tab w:val="right" w:leader="dot" w:pos="9060"/>
        </w:tabs>
        <w:rPr>
          <w:rFonts w:cstheme="minorBidi"/>
          <w:smallCaps w:val="0"/>
          <w:noProof/>
          <w:sz w:val="22"/>
          <w:szCs w:val="22"/>
          <w:lang w:eastAsia="nl-NL" w:bidi="ar-SA"/>
        </w:rPr>
      </w:pPr>
      <w:hyperlink w:anchor="_Toc62731251" w:history="1">
        <w:r w:rsidR="00382BE3" w:rsidRPr="00E50590">
          <w:rPr>
            <w:rStyle w:val="Hyperlink"/>
            <w:noProof/>
            <w14:scene3d>
              <w14:camera w14:prst="orthographicFront"/>
              <w14:lightRig w14:rig="threePt" w14:dir="t">
                <w14:rot w14:lat="0" w14:lon="0" w14:rev="0"/>
              </w14:lightRig>
            </w14:scene3d>
          </w:rPr>
          <w:t>1.2</w:t>
        </w:r>
        <w:r w:rsidR="00382BE3">
          <w:rPr>
            <w:rFonts w:cstheme="minorBidi"/>
            <w:smallCaps w:val="0"/>
            <w:noProof/>
            <w:sz w:val="22"/>
            <w:szCs w:val="22"/>
            <w:lang w:eastAsia="nl-NL" w:bidi="ar-SA"/>
          </w:rPr>
          <w:tab/>
        </w:r>
        <w:r w:rsidR="00382BE3" w:rsidRPr="00E50590">
          <w:rPr>
            <w:rStyle w:val="Hyperlink"/>
            <w:noProof/>
          </w:rPr>
          <w:t>Doelstellingen</w:t>
        </w:r>
        <w:r w:rsidR="00382BE3">
          <w:rPr>
            <w:noProof/>
            <w:webHidden/>
          </w:rPr>
          <w:tab/>
        </w:r>
        <w:r w:rsidR="00382BE3">
          <w:rPr>
            <w:noProof/>
            <w:webHidden/>
          </w:rPr>
          <w:fldChar w:fldCharType="begin"/>
        </w:r>
        <w:r w:rsidR="00382BE3">
          <w:rPr>
            <w:noProof/>
            <w:webHidden/>
          </w:rPr>
          <w:instrText xml:space="preserve"> PAGEREF _Toc62731251 \h </w:instrText>
        </w:r>
        <w:r w:rsidR="00382BE3">
          <w:rPr>
            <w:noProof/>
            <w:webHidden/>
          </w:rPr>
        </w:r>
        <w:r w:rsidR="00382BE3">
          <w:rPr>
            <w:noProof/>
            <w:webHidden/>
          </w:rPr>
          <w:fldChar w:fldCharType="separate"/>
        </w:r>
        <w:r w:rsidR="00382BE3">
          <w:rPr>
            <w:noProof/>
            <w:webHidden/>
          </w:rPr>
          <w:t>5</w:t>
        </w:r>
        <w:r w:rsidR="00382BE3">
          <w:rPr>
            <w:noProof/>
            <w:webHidden/>
          </w:rPr>
          <w:fldChar w:fldCharType="end"/>
        </w:r>
      </w:hyperlink>
    </w:p>
    <w:p w14:paraId="2B386006" w14:textId="77777777" w:rsidR="00382BE3" w:rsidRDefault="00000000">
      <w:pPr>
        <w:pStyle w:val="Inhopg2"/>
        <w:tabs>
          <w:tab w:val="left" w:pos="800"/>
          <w:tab w:val="right" w:leader="dot" w:pos="9060"/>
        </w:tabs>
        <w:rPr>
          <w:rFonts w:cstheme="minorBidi"/>
          <w:smallCaps w:val="0"/>
          <w:noProof/>
          <w:sz w:val="22"/>
          <w:szCs w:val="22"/>
          <w:lang w:eastAsia="nl-NL" w:bidi="ar-SA"/>
        </w:rPr>
      </w:pPr>
      <w:hyperlink w:anchor="_Toc62731252" w:history="1">
        <w:r w:rsidR="00382BE3" w:rsidRPr="00E50590">
          <w:rPr>
            <w:rStyle w:val="Hyperlink"/>
            <w:noProof/>
            <w14:scene3d>
              <w14:camera w14:prst="orthographicFront"/>
              <w14:lightRig w14:rig="threePt" w14:dir="t">
                <w14:rot w14:lat="0" w14:lon="0" w14:rev="0"/>
              </w14:lightRig>
            </w14:scene3d>
          </w:rPr>
          <w:t>1.3</w:t>
        </w:r>
        <w:r w:rsidR="00382BE3">
          <w:rPr>
            <w:rFonts w:cstheme="minorBidi"/>
            <w:smallCaps w:val="0"/>
            <w:noProof/>
            <w:sz w:val="22"/>
            <w:szCs w:val="22"/>
            <w:lang w:eastAsia="nl-NL" w:bidi="ar-SA"/>
          </w:rPr>
          <w:tab/>
        </w:r>
        <w:r w:rsidR="00382BE3" w:rsidRPr="00E50590">
          <w:rPr>
            <w:rStyle w:val="Hyperlink"/>
            <w:noProof/>
          </w:rPr>
          <w:t>Inkoopteam</w:t>
        </w:r>
        <w:r w:rsidR="00382BE3">
          <w:rPr>
            <w:noProof/>
            <w:webHidden/>
          </w:rPr>
          <w:tab/>
        </w:r>
        <w:r w:rsidR="00382BE3">
          <w:rPr>
            <w:noProof/>
            <w:webHidden/>
          </w:rPr>
          <w:fldChar w:fldCharType="begin"/>
        </w:r>
        <w:r w:rsidR="00382BE3">
          <w:rPr>
            <w:noProof/>
            <w:webHidden/>
          </w:rPr>
          <w:instrText xml:space="preserve"> PAGEREF _Toc62731252 \h </w:instrText>
        </w:r>
        <w:r w:rsidR="00382BE3">
          <w:rPr>
            <w:noProof/>
            <w:webHidden/>
          </w:rPr>
        </w:r>
        <w:r w:rsidR="00382BE3">
          <w:rPr>
            <w:noProof/>
            <w:webHidden/>
          </w:rPr>
          <w:fldChar w:fldCharType="separate"/>
        </w:r>
        <w:r w:rsidR="00382BE3">
          <w:rPr>
            <w:noProof/>
            <w:webHidden/>
          </w:rPr>
          <w:t>6</w:t>
        </w:r>
        <w:r w:rsidR="00382BE3">
          <w:rPr>
            <w:noProof/>
            <w:webHidden/>
          </w:rPr>
          <w:fldChar w:fldCharType="end"/>
        </w:r>
      </w:hyperlink>
    </w:p>
    <w:p w14:paraId="2CC89741" w14:textId="77777777" w:rsidR="00382BE3" w:rsidRDefault="00000000">
      <w:pPr>
        <w:pStyle w:val="Inhopg1"/>
        <w:tabs>
          <w:tab w:val="left" w:pos="400"/>
          <w:tab w:val="right" w:leader="dot" w:pos="9060"/>
        </w:tabs>
        <w:rPr>
          <w:rFonts w:cstheme="minorBidi"/>
          <w:b w:val="0"/>
          <w:bCs w:val="0"/>
          <w:caps w:val="0"/>
          <w:noProof/>
          <w:sz w:val="22"/>
          <w:szCs w:val="22"/>
          <w:lang w:eastAsia="nl-NL" w:bidi="ar-SA"/>
        </w:rPr>
      </w:pPr>
      <w:hyperlink w:anchor="_Toc62731253" w:history="1">
        <w:r w:rsidR="00382BE3" w:rsidRPr="00E50590">
          <w:rPr>
            <w:rStyle w:val="Hyperlink"/>
            <w:noProof/>
          </w:rPr>
          <w:t>2</w:t>
        </w:r>
        <w:r w:rsidR="00382BE3">
          <w:rPr>
            <w:rFonts w:cstheme="minorBidi"/>
            <w:b w:val="0"/>
            <w:bCs w:val="0"/>
            <w:caps w:val="0"/>
            <w:noProof/>
            <w:sz w:val="22"/>
            <w:szCs w:val="22"/>
            <w:lang w:eastAsia="nl-NL" w:bidi="ar-SA"/>
          </w:rPr>
          <w:tab/>
        </w:r>
        <w:r w:rsidR="00382BE3" w:rsidRPr="00E50590">
          <w:rPr>
            <w:rStyle w:val="Hyperlink"/>
            <w:noProof/>
          </w:rPr>
          <w:t>Inkoop- en aanbestedingsbeleid</w:t>
        </w:r>
        <w:r w:rsidR="00382BE3">
          <w:rPr>
            <w:noProof/>
            <w:webHidden/>
          </w:rPr>
          <w:tab/>
        </w:r>
        <w:r w:rsidR="00382BE3">
          <w:rPr>
            <w:noProof/>
            <w:webHidden/>
          </w:rPr>
          <w:fldChar w:fldCharType="begin"/>
        </w:r>
        <w:r w:rsidR="00382BE3">
          <w:rPr>
            <w:noProof/>
            <w:webHidden/>
          </w:rPr>
          <w:instrText xml:space="preserve"> PAGEREF _Toc62731253 \h </w:instrText>
        </w:r>
        <w:r w:rsidR="00382BE3">
          <w:rPr>
            <w:noProof/>
            <w:webHidden/>
          </w:rPr>
        </w:r>
        <w:r w:rsidR="00382BE3">
          <w:rPr>
            <w:noProof/>
            <w:webHidden/>
          </w:rPr>
          <w:fldChar w:fldCharType="separate"/>
        </w:r>
        <w:r w:rsidR="00382BE3">
          <w:rPr>
            <w:noProof/>
            <w:webHidden/>
          </w:rPr>
          <w:t>7</w:t>
        </w:r>
        <w:r w:rsidR="00382BE3">
          <w:rPr>
            <w:noProof/>
            <w:webHidden/>
          </w:rPr>
          <w:fldChar w:fldCharType="end"/>
        </w:r>
      </w:hyperlink>
    </w:p>
    <w:p w14:paraId="265F609F" w14:textId="77777777" w:rsidR="00382BE3" w:rsidRDefault="00000000">
      <w:pPr>
        <w:pStyle w:val="Inhopg2"/>
        <w:tabs>
          <w:tab w:val="left" w:pos="800"/>
          <w:tab w:val="right" w:leader="dot" w:pos="9060"/>
        </w:tabs>
        <w:rPr>
          <w:rFonts w:cstheme="minorBidi"/>
          <w:smallCaps w:val="0"/>
          <w:noProof/>
          <w:sz w:val="22"/>
          <w:szCs w:val="22"/>
          <w:lang w:eastAsia="nl-NL" w:bidi="ar-SA"/>
        </w:rPr>
      </w:pPr>
      <w:hyperlink w:anchor="_Toc62731254" w:history="1">
        <w:r w:rsidR="00382BE3" w:rsidRPr="00E50590">
          <w:rPr>
            <w:rStyle w:val="Hyperlink"/>
            <w:noProof/>
            <w14:scene3d>
              <w14:camera w14:prst="orthographicFront"/>
              <w14:lightRig w14:rig="threePt" w14:dir="t">
                <w14:rot w14:lat="0" w14:lon="0" w14:rev="0"/>
              </w14:lightRig>
            </w14:scene3d>
          </w:rPr>
          <w:t>2.1</w:t>
        </w:r>
        <w:r w:rsidR="00382BE3">
          <w:rPr>
            <w:rFonts w:cstheme="minorBidi"/>
            <w:smallCaps w:val="0"/>
            <w:noProof/>
            <w:sz w:val="22"/>
            <w:szCs w:val="22"/>
            <w:lang w:eastAsia="nl-NL" w:bidi="ar-SA"/>
          </w:rPr>
          <w:tab/>
        </w:r>
        <w:r w:rsidR="00382BE3" w:rsidRPr="00E50590">
          <w:rPr>
            <w:rStyle w:val="Hyperlink"/>
            <w:noProof/>
          </w:rPr>
          <w:t>Juridische kaders</w:t>
        </w:r>
        <w:r w:rsidR="00382BE3">
          <w:rPr>
            <w:noProof/>
            <w:webHidden/>
          </w:rPr>
          <w:tab/>
        </w:r>
        <w:r w:rsidR="00382BE3">
          <w:rPr>
            <w:noProof/>
            <w:webHidden/>
          </w:rPr>
          <w:fldChar w:fldCharType="begin"/>
        </w:r>
        <w:r w:rsidR="00382BE3">
          <w:rPr>
            <w:noProof/>
            <w:webHidden/>
          </w:rPr>
          <w:instrText xml:space="preserve"> PAGEREF _Toc62731254 \h </w:instrText>
        </w:r>
        <w:r w:rsidR="00382BE3">
          <w:rPr>
            <w:noProof/>
            <w:webHidden/>
          </w:rPr>
        </w:r>
        <w:r w:rsidR="00382BE3">
          <w:rPr>
            <w:noProof/>
            <w:webHidden/>
          </w:rPr>
          <w:fldChar w:fldCharType="separate"/>
        </w:r>
        <w:r w:rsidR="00382BE3">
          <w:rPr>
            <w:noProof/>
            <w:webHidden/>
          </w:rPr>
          <w:t>7</w:t>
        </w:r>
        <w:r w:rsidR="00382BE3">
          <w:rPr>
            <w:noProof/>
            <w:webHidden/>
          </w:rPr>
          <w:fldChar w:fldCharType="end"/>
        </w:r>
      </w:hyperlink>
    </w:p>
    <w:p w14:paraId="340A7C98" w14:textId="77777777" w:rsidR="00382BE3" w:rsidRDefault="00000000">
      <w:pPr>
        <w:pStyle w:val="Inhopg2"/>
        <w:tabs>
          <w:tab w:val="left" w:pos="800"/>
          <w:tab w:val="right" w:leader="dot" w:pos="9060"/>
        </w:tabs>
        <w:rPr>
          <w:rFonts w:cstheme="minorBidi"/>
          <w:smallCaps w:val="0"/>
          <w:noProof/>
          <w:sz w:val="22"/>
          <w:szCs w:val="22"/>
          <w:lang w:eastAsia="nl-NL" w:bidi="ar-SA"/>
        </w:rPr>
      </w:pPr>
      <w:hyperlink w:anchor="_Toc62731255" w:history="1">
        <w:r w:rsidR="00382BE3" w:rsidRPr="00E50590">
          <w:rPr>
            <w:rStyle w:val="Hyperlink"/>
            <w:noProof/>
            <w14:scene3d>
              <w14:camera w14:prst="orthographicFront"/>
              <w14:lightRig w14:rig="threePt" w14:dir="t">
                <w14:rot w14:lat="0" w14:lon="0" w14:rev="0"/>
              </w14:lightRig>
            </w14:scene3d>
          </w:rPr>
          <w:t>2.2</w:t>
        </w:r>
        <w:r w:rsidR="00382BE3">
          <w:rPr>
            <w:rFonts w:cstheme="minorBidi"/>
            <w:smallCaps w:val="0"/>
            <w:noProof/>
            <w:sz w:val="22"/>
            <w:szCs w:val="22"/>
            <w:lang w:eastAsia="nl-NL" w:bidi="ar-SA"/>
          </w:rPr>
          <w:tab/>
        </w:r>
        <w:r w:rsidR="00382BE3" w:rsidRPr="00E50590">
          <w:rPr>
            <w:rStyle w:val="Hyperlink"/>
            <w:noProof/>
          </w:rPr>
          <w:t>Integriteit</w:t>
        </w:r>
        <w:r w:rsidR="00382BE3">
          <w:rPr>
            <w:noProof/>
            <w:webHidden/>
          </w:rPr>
          <w:tab/>
        </w:r>
        <w:r w:rsidR="00382BE3">
          <w:rPr>
            <w:noProof/>
            <w:webHidden/>
          </w:rPr>
          <w:fldChar w:fldCharType="begin"/>
        </w:r>
        <w:r w:rsidR="00382BE3">
          <w:rPr>
            <w:noProof/>
            <w:webHidden/>
          </w:rPr>
          <w:instrText xml:space="preserve"> PAGEREF _Toc62731255 \h </w:instrText>
        </w:r>
        <w:r w:rsidR="00382BE3">
          <w:rPr>
            <w:noProof/>
            <w:webHidden/>
          </w:rPr>
        </w:r>
        <w:r w:rsidR="00382BE3">
          <w:rPr>
            <w:noProof/>
            <w:webHidden/>
          </w:rPr>
          <w:fldChar w:fldCharType="separate"/>
        </w:r>
        <w:r w:rsidR="00382BE3">
          <w:rPr>
            <w:noProof/>
            <w:webHidden/>
          </w:rPr>
          <w:t>7</w:t>
        </w:r>
        <w:r w:rsidR="00382BE3">
          <w:rPr>
            <w:noProof/>
            <w:webHidden/>
          </w:rPr>
          <w:fldChar w:fldCharType="end"/>
        </w:r>
      </w:hyperlink>
    </w:p>
    <w:p w14:paraId="115A9BFA" w14:textId="77777777" w:rsidR="00382BE3" w:rsidRDefault="00000000">
      <w:pPr>
        <w:pStyle w:val="Inhopg2"/>
        <w:tabs>
          <w:tab w:val="left" w:pos="800"/>
          <w:tab w:val="right" w:leader="dot" w:pos="9060"/>
        </w:tabs>
        <w:rPr>
          <w:rFonts w:cstheme="minorBidi"/>
          <w:smallCaps w:val="0"/>
          <w:noProof/>
          <w:sz w:val="22"/>
          <w:szCs w:val="22"/>
          <w:lang w:eastAsia="nl-NL" w:bidi="ar-SA"/>
        </w:rPr>
      </w:pPr>
      <w:hyperlink w:anchor="_Toc62731256" w:history="1">
        <w:r w:rsidR="00382BE3" w:rsidRPr="00E50590">
          <w:rPr>
            <w:rStyle w:val="Hyperlink"/>
            <w:noProof/>
            <w14:scene3d>
              <w14:camera w14:prst="orthographicFront"/>
              <w14:lightRig w14:rig="threePt" w14:dir="t">
                <w14:rot w14:lat="0" w14:lon="0" w14:rev="0"/>
              </w14:lightRig>
            </w14:scene3d>
          </w:rPr>
          <w:t>2.3</w:t>
        </w:r>
        <w:r w:rsidR="00382BE3">
          <w:rPr>
            <w:rFonts w:cstheme="minorBidi"/>
            <w:smallCaps w:val="0"/>
            <w:noProof/>
            <w:sz w:val="22"/>
            <w:szCs w:val="22"/>
            <w:lang w:eastAsia="nl-NL" w:bidi="ar-SA"/>
          </w:rPr>
          <w:tab/>
        </w:r>
        <w:r w:rsidR="00382BE3" w:rsidRPr="00E50590">
          <w:rPr>
            <w:rStyle w:val="Hyperlink"/>
            <w:noProof/>
          </w:rPr>
          <w:t>Aanbestedingsprocedures, drempelbedragen en opdrachtwaarde</w:t>
        </w:r>
        <w:r w:rsidR="00382BE3">
          <w:rPr>
            <w:noProof/>
            <w:webHidden/>
          </w:rPr>
          <w:tab/>
        </w:r>
        <w:r w:rsidR="00382BE3">
          <w:rPr>
            <w:noProof/>
            <w:webHidden/>
          </w:rPr>
          <w:fldChar w:fldCharType="begin"/>
        </w:r>
        <w:r w:rsidR="00382BE3">
          <w:rPr>
            <w:noProof/>
            <w:webHidden/>
          </w:rPr>
          <w:instrText xml:space="preserve"> PAGEREF _Toc62731256 \h </w:instrText>
        </w:r>
        <w:r w:rsidR="00382BE3">
          <w:rPr>
            <w:noProof/>
            <w:webHidden/>
          </w:rPr>
        </w:r>
        <w:r w:rsidR="00382BE3">
          <w:rPr>
            <w:noProof/>
            <w:webHidden/>
          </w:rPr>
          <w:fldChar w:fldCharType="separate"/>
        </w:r>
        <w:r w:rsidR="00382BE3">
          <w:rPr>
            <w:noProof/>
            <w:webHidden/>
          </w:rPr>
          <w:t>7</w:t>
        </w:r>
        <w:r w:rsidR="00382BE3">
          <w:rPr>
            <w:noProof/>
            <w:webHidden/>
          </w:rPr>
          <w:fldChar w:fldCharType="end"/>
        </w:r>
      </w:hyperlink>
    </w:p>
    <w:p w14:paraId="5C1E879B" w14:textId="77777777" w:rsidR="00382BE3" w:rsidRDefault="00000000">
      <w:pPr>
        <w:pStyle w:val="Inhopg2"/>
        <w:tabs>
          <w:tab w:val="left" w:pos="800"/>
          <w:tab w:val="right" w:leader="dot" w:pos="9060"/>
        </w:tabs>
        <w:rPr>
          <w:rFonts w:cstheme="minorBidi"/>
          <w:smallCaps w:val="0"/>
          <w:noProof/>
          <w:sz w:val="22"/>
          <w:szCs w:val="22"/>
          <w:lang w:eastAsia="nl-NL" w:bidi="ar-SA"/>
        </w:rPr>
      </w:pPr>
      <w:hyperlink w:anchor="_Toc62731257" w:history="1">
        <w:r w:rsidR="00382BE3" w:rsidRPr="00E50590">
          <w:rPr>
            <w:rStyle w:val="Hyperlink"/>
            <w:noProof/>
            <w14:scene3d>
              <w14:camera w14:prst="orthographicFront"/>
              <w14:lightRig w14:rig="threePt" w14:dir="t">
                <w14:rot w14:lat="0" w14:lon="0" w14:rev="0"/>
              </w14:lightRig>
            </w14:scene3d>
          </w:rPr>
          <w:t>2.4</w:t>
        </w:r>
        <w:r w:rsidR="00382BE3">
          <w:rPr>
            <w:rFonts w:cstheme="minorBidi"/>
            <w:smallCaps w:val="0"/>
            <w:noProof/>
            <w:sz w:val="22"/>
            <w:szCs w:val="22"/>
            <w:lang w:eastAsia="nl-NL" w:bidi="ar-SA"/>
          </w:rPr>
          <w:tab/>
        </w:r>
        <w:r w:rsidR="00382BE3" w:rsidRPr="00E50590">
          <w:rPr>
            <w:rStyle w:val="Hyperlink"/>
            <w:noProof/>
          </w:rPr>
          <w:t>Interne klachtenregeling en Commissie van Aanbestedingsexperts (CvA)</w:t>
        </w:r>
        <w:r w:rsidR="00382BE3">
          <w:rPr>
            <w:noProof/>
            <w:webHidden/>
          </w:rPr>
          <w:tab/>
        </w:r>
        <w:r w:rsidR="00382BE3">
          <w:rPr>
            <w:noProof/>
            <w:webHidden/>
          </w:rPr>
          <w:fldChar w:fldCharType="begin"/>
        </w:r>
        <w:r w:rsidR="00382BE3">
          <w:rPr>
            <w:noProof/>
            <w:webHidden/>
          </w:rPr>
          <w:instrText xml:space="preserve"> PAGEREF _Toc62731257 \h </w:instrText>
        </w:r>
        <w:r w:rsidR="00382BE3">
          <w:rPr>
            <w:noProof/>
            <w:webHidden/>
          </w:rPr>
        </w:r>
        <w:r w:rsidR="00382BE3">
          <w:rPr>
            <w:noProof/>
            <w:webHidden/>
          </w:rPr>
          <w:fldChar w:fldCharType="separate"/>
        </w:r>
        <w:r w:rsidR="00382BE3">
          <w:rPr>
            <w:noProof/>
            <w:webHidden/>
          </w:rPr>
          <w:t>8</w:t>
        </w:r>
        <w:r w:rsidR="00382BE3">
          <w:rPr>
            <w:noProof/>
            <w:webHidden/>
          </w:rPr>
          <w:fldChar w:fldCharType="end"/>
        </w:r>
      </w:hyperlink>
    </w:p>
    <w:p w14:paraId="1A453195" w14:textId="77777777" w:rsidR="00382BE3" w:rsidRDefault="00000000">
      <w:pPr>
        <w:pStyle w:val="Inhopg2"/>
        <w:tabs>
          <w:tab w:val="left" w:pos="800"/>
          <w:tab w:val="right" w:leader="dot" w:pos="9060"/>
        </w:tabs>
        <w:rPr>
          <w:rFonts w:cstheme="minorBidi"/>
          <w:smallCaps w:val="0"/>
          <w:noProof/>
          <w:sz w:val="22"/>
          <w:szCs w:val="22"/>
          <w:lang w:eastAsia="nl-NL" w:bidi="ar-SA"/>
        </w:rPr>
      </w:pPr>
      <w:hyperlink w:anchor="_Toc62731258" w:history="1">
        <w:r w:rsidR="00382BE3" w:rsidRPr="00E50590">
          <w:rPr>
            <w:rStyle w:val="Hyperlink"/>
            <w:noProof/>
            <w14:scene3d>
              <w14:camera w14:prst="orthographicFront"/>
              <w14:lightRig w14:rig="threePt" w14:dir="t">
                <w14:rot w14:lat="0" w14:lon="0" w14:rev="0"/>
              </w14:lightRig>
            </w14:scene3d>
          </w:rPr>
          <w:t>2.5</w:t>
        </w:r>
        <w:r w:rsidR="00382BE3">
          <w:rPr>
            <w:rFonts w:cstheme="minorBidi"/>
            <w:smallCaps w:val="0"/>
            <w:noProof/>
            <w:sz w:val="22"/>
            <w:szCs w:val="22"/>
            <w:lang w:eastAsia="nl-NL" w:bidi="ar-SA"/>
          </w:rPr>
          <w:tab/>
        </w:r>
        <w:r w:rsidR="00382BE3" w:rsidRPr="00E50590">
          <w:rPr>
            <w:rStyle w:val="Hyperlink"/>
            <w:noProof/>
          </w:rPr>
          <w:t>Hardheidsclausule</w:t>
        </w:r>
        <w:r w:rsidR="00382BE3">
          <w:rPr>
            <w:noProof/>
            <w:webHidden/>
          </w:rPr>
          <w:tab/>
        </w:r>
        <w:r w:rsidR="00382BE3">
          <w:rPr>
            <w:noProof/>
            <w:webHidden/>
          </w:rPr>
          <w:fldChar w:fldCharType="begin"/>
        </w:r>
        <w:r w:rsidR="00382BE3">
          <w:rPr>
            <w:noProof/>
            <w:webHidden/>
          </w:rPr>
          <w:instrText xml:space="preserve"> PAGEREF _Toc62731258 \h </w:instrText>
        </w:r>
        <w:r w:rsidR="00382BE3">
          <w:rPr>
            <w:noProof/>
            <w:webHidden/>
          </w:rPr>
        </w:r>
        <w:r w:rsidR="00382BE3">
          <w:rPr>
            <w:noProof/>
            <w:webHidden/>
          </w:rPr>
          <w:fldChar w:fldCharType="separate"/>
        </w:r>
        <w:r w:rsidR="00382BE3">
          <w:rPr>
            <w:noProof/>
            <w:webHidden/>
          </w:rPr>
          <w:t>9</w:t>
        </w:r>
        <w:r w:rsidR="00382BE3">
          <w:rPr>
            <w:noProof/>
            <w:webHidden/>
          </w:rPr>
          <w:fldChar w:fldCharType="end"/>
        </w:r>
      </w:hyperlink>
    </w:p>
    <w:p w14:paraId="6B8BE6A9" w14:textId="77777777" w:rsidR="00382BE3" w:rsidRDefault="00000000">
      <w:pPr>
        <w:pStyle w:val="Inhopg1"/>
        <w:tabs>
          <w:tab w:val="left" w:pos="400"/>
          <w:tab w:val="right" w:leader="dot" w:pos="9060"/>
        </w:tabs>
        <w:rPr>
          <w:rFonts w:cstheme="minorBidi"/>
          <w:b w:val="0"/>
          <w:bCs w:val="0"/>
          <w:caps w:val="0"/>
          <w:noProof/>
          <w:sz w:val="22"/>
          <w:szCs w:val="22"/>
          <w:lang w:eastAsia="nl-NL" w:bidi="ar-SA"/>
        </w:rPr>
      </w:pPr>
      <w:hyperlink w:anchor="_Toc62731259" w:history="1">
        <w:r w:rsidR="00382BE3" w:rsidRPr="00E50590">
          <w:rPr>
            <w:rStyle w:val="Hyperlink"/>
            <w:noProof/>
          </w:rPr>
          <w:t>3</w:t>
        </w:r>
        <w:r w:rsidR="00382BE3">
          <w:rPr>
            <w:rFonts w:cstheme="minorBidi"/>
            <w:b w:val="0"/>
            <w:bCs w:val="0"/>
            <w:caps w:val="0"/>
            <w:noProof/>
            <w:sz w:val="22"/>
            <w:szCs w:val="22"/>
            <w:lang w:eastAsia="nl-NL" w:bidi="ar-SA"/>
          </w:rPr>
          <w:tab/>
        </w:r>
        <w:r w:rsidR="00382BE3" w:rsidRPr="00E50590">
          <w:rPr>
            <w:rStyle w:val="Hyperlink"/>
            <w:noProof/>
          </w:rPr>
          <w:t>Algemene inkoopvoorwaarden</w:t>
        </w:r>
        <w:r w:rsidR="00382BE3">
          <w:rPr>
            <w:noProof/>
            <w:webHidden/>
          </w:rPr>
          <w:tab/>
        </w:r>
        <w:r w:rsidR="00382BE3">
          <w:rPr>
            <w:noProof/>
            <w:webHidden/>
          </w:rPr>
          <w:fldChar w:fldCharType="begin"/>
        </w:r>
        <w:r w:rsidR="00382BE3">
          <w:rPr>
            <w:noProof/>
            <w:webHidden/>
          </w:rPr>
          <w:instrText xml:space="preserve"> PAGEREF _Toc62731259 \h </w:instrText>
        </w:r>
        <w:r w:rsidR="00382BE3">
          <w:rPr>
            <w:noProof/>
            <w:webHidden/>
          </w:rPr>
        </w:r>
        <w:r w:rsidR="00382BE3">
          <w:rPr>
            <w:noProof/>
            <w:webHidden/>
          </w:rPr>
          <w:fldChar w:fldCharType="separate"/>
        </w:r>
        <w:r w:rsidR="00382BE3">
          <w:rPr>
            <w:noProof/>
            <w:webHidden/>
          </w:rPr>
          <w:t>10</w:t>
        </w:r>
        <w:r w:rsidR="00382BE3">
          <w:rPr>
            <w:noProof/>
            <w:webHidden/>
          </w:rPr>
          <w:fldChar w:fldCharType="end"/>
        </w:r>
      </w:hyperlink>
    </w:p>
    <w:p w14:paraId="711CD0CF" w14:textId="77777777" w:rsidR="00382BE3" w:rsidRDefault="00000000">
      <w:pPr>
        <w:pStyle w:val="Inhopg1"/>
        <w:tabs>
          <w:tab w:val="left" w:pos="400"/>
          <w:tab w:val="right" w:leader="dot" w:pos="9060"/>
        </w:tabs>
        <w:rPr>
          <w:rFonts w:cstheme="minorBidi"/>
          <w:b w:val="0"/>
          <w:bCs w:val="0"/>
          <w:caps w:val="0"/>
          <w:noProof/>
          <w:sz w:val="22"/>
          <w:szCs w:val="22"/>
          <w:lang w:eastAsia="nl-NL" w:bidi="ar-SA"/>
        </w:rPr>
      </w:pPr>
      <w:hyperlink w:anchor="_Toc62731260" w:history="1">
        <w:r w:rsidR="00382BE3" w:rsidRPr="00E50590">
          <w:rPr>
            <w:rStyle w:val="Hyperlink"/>
            <w:noProof/>
          </w:rPr>
          <w:t>4</w:t>
        </w:r>
        <w:r w:rsidR="00382BE3">
          <w:rPr>
            <w:rFonts w:cstheme="minorBidi"/>
            <w:b w:val="0"/>
            <w:bCs w:val="0"/>
            <w:caps w:val="0"/>
            <w:noProof/>
            <w:sz w:val="22"/>
            <w:szCs w:val="22"/>
            <w:lang w:eastAsia="nl-NL" w:bidi="ar-SA"/>
          </w:rPr>
          <w:tab/>
        </w:r>
        <w:r w:rsidR="00382BE3" w:rsidRPr="00E50590">
          <w:rPr>
            <w:rStyle w:val="Hyperlink"/>
            <w:noProof/>
          </w:rPr>
          <w:t>Vertegenwoordigingsbevoegdheid en volmacht</w:t>
        </w:r>
        <w:r w:rsidR="00382BE3">
          <w:rPr>
            <w:noProof/>
            <w:webHidden/>
          </w:rPr>
          <w:tab/>
        </w:r>
        <w:r w:rsidR="00382BE3">
          <w:rPr>
            <w:noProof/>
            <w:webHidden/>
          </w:rPr>
          <w:fldChar w:fldCharType="begin"/>
        </w:r>
        <w:r w:rsidR="00382BE3">
          <w:rPr>
            <w:noProof/>
            <w:webHidden/>
          </w:rPr>
          <w:instrText xml:space="preserve"> PAGEREF _Toc62731260 \h </w:instrText>
        </w:r>
        <w:r w:rsidR="00382BE3">
          <w:rPr>
            <w:noProof/>
            <w:webHidden/>
          </w:rPr>
        </w:r>
        <w:r w:rsidR="00382BE3">
          <w:rPr>
            <w:noProof/>
            <w:webHidden/>
          </w:rPr>
          <w:fldChar w:fldCharType="separate"/>
        </w:r>
        <w:r w:rsidR="00382BE3">
          <w:rPr>
            <w:noProof/>
            <w:webHidden/>
          </w:rPr>
          <w:t>10</w:t>
        </w:r>
        <w:r w:rsidR="00382BE3">
          <w:rPr>
            <w:noProof/>
            <w:webHidden/>
          </w:rPr>
          <w:fldChar w:fldCharType="end"/>
        </w:r>
      </w:hyperlink>
    </w:p>
    <w:p w14:paraId="4AF2E9DA" w14:textId="77777777" w:rsidR="00C8197D" w:rsidRDefault="008F2372" w:rsidP="00565851">
      <w:pPr>
        <w:jc w:val="both"/>
        <w:rPr>
          <w:rFonts w:asciiTheme="minorHAnsi" w:hAnsiTheme="minorHAnsi" w:cstheme="minorHAnsi"/>
          <w:b/>
          <w:bCs/>
          <w:caps/>
          <w:szCs w:val="20"/>
        </w:rPr>
      </w:pPr>
      <w:r w:rsidRPr="00B25C31">
        <w:rPr>
          <w:rFonts w:asciiTheme="minorHAnsi" w:hAnsiTheme="minorHAnsi" w:cstheme="minorHAnsi"/>
          <w:b/>
          <w:bCs/>
          <w:caps/>
          <w:szCs w:val="20"/>
        </w:rPr>
        <w:fldChar w:fldCharType="end"/>
      </w:r>
    </w:p>
    <w:p w14:paraId="05C3A618" w14:textId="77777777" w:rsidR="00FC2038" w:rsidRPr="00FC2038" w:rsidRDefault="00FC2038" w:rsidP="00FC2038">
      <w:pPr>
        <w:rPr>
          <w:rFonts w:asciiTheme="minorHAnsi" w:hAnsiTheme="minorHAnsi" w:cstheme="minorHAnsi"/>
          <w:szCs w:val="20"/>
        </w:rPr>
      </w:pPr>
    </w:p>
    <w:p w14:paraId="2BF2132B" w14:textId="5E6CEB35" w:rsidR="00FC2038" w:rsidRDefault="00FC2038" w:rsidP="00FC2038">
      <w:pPr>
        <w:tabs>
          <w:tab w:val="left" w:pos="2475"/>
        </w:tabs>
        <w:rPr>
          <w:rFonts w:asciiTheme="minorHAnsi" w:hAnsiTheme="minorHAnsi" w:cstheme="minorHAnsi"/>
          <w:b/>
          <w:bCs/>
          <w:caps/>
          <w:szCs w:val="20"/>
        </w:rPr>
      </w:pPr>
      <w:r>
        <w:rPr>
          <w:rFonts w:asciiTheme="minorHAnsi" w:hAnsiTheme="minorHAnsi" w:cstheme="minorHAnsi"/>
          <w:b/>
          <w:bCs/>
          <w:caps/>
          <w:szCs w:val="20"/>
        </w:rPr>
        <w:tab/>
      </w:r>
    </w:p>
    <w:p w14:paraId="220C06A4" w14:textId="7FDD0DF2" w:rsidR="00FC2038" w:rsidRPr="00FC2038" w:rsidRDefault="00FC2038" w:rsidP="00FC2038">
      <w:pPr>
        <w:tabs>
          <w:tab w:val="left" w:pos="2475"/>
        </w:tabs>
        <w:rPr>
          <w:rFonts w:asciiTheme="minorHAnsi" w:hAnsiTheme="minorHAnsi" w:cstheme="minorHAnsi"/>
          <w:szCs w:val="20"/>
        </w:rPr>
        <w:sectPr w:rsidR="00FC2038" w:rsidRPr="00FC2038" w:rsidSect="009F13AF">
          <w:headerReference w:type="even" r:id="rId12"/>
          <w:headerReference w:type="default" r:id="rId13"/>
          <w:footerReference w:type="even" r:id="rId14"/>
          <w:footerReference w:type="default" r:id="rId15"/>
          <w:headerReference w:type="first" r:id="rId16"/>
          <w:footerReference w:type="first" r:id="rId17"/>
          <w:pgSz w:w="11906" w:h="16838" w:code="9"/>
          <w:pgMar w:top="1985" w:right="1418" w:bottom="1418" w:left="1418" w:header="709" w:footer="709" w:gutter="0"/>
          <w:cols w:space="708"/>
          <w:docGrid w:linePitch="360"/>
        </w:sectPr>
      </w:pPr>
      <w:r>
        <w:rPr>
          <w:rFonts w:asciiTheme="minorHAnsi" w:hAnsiTheme="minorHAnsi" w:cstheme="minorHAnsi"/>
          <w:szCs w:val="20"/>
        </w:rPr>
        <w:tab/>
      </w:r>
    </w:p>
    <w:p w14:paraId="42677C52" w14:textId="77777777" w:rsidR="00A62F70" w:rsidRPr="00B25C31" w:rsidRDefault="00AC14A7" w:rsidP="00565851">
      <w:pPr>
        <w:pStyle w:val="Kop1"/>
        <w:numPr>
          <w:ilvl w:val="0"/>
          <w:numId w:val="0"/>
        </w:numPr>
        <w:ind w:left="432" w:hanging="432"/>
        <w:jc w:val="both"/>
        <w:rPr>
          <w:rFonts w:asciiTheme="minorHAnsi" w:hAnsiTheme="minorHAnsi"/>
        </w:rPr>
      </w:pPr>
      <w:bookmarkStart w:id="9" w:name="_Toc62731247"/>
      <w:bookmarkStart w:id="10" w:name="_Toc254788617"/>
      <w:r w:rsidRPr="00B25C31">
        <w:rPr>
          <w:rFonts w:asciiTheme="minorHAnsi" w:hAnsiTheme="minorHAnsi"/>
        </w:rPr>
        <w:lastRenderedPageBreak/>
        <w:t>Definities</w:t>
      </w:r>
      <w:bookmarkEnd w:id="9"/>
    </w:p>
    <w:p w14:paraId="17193F37" w14:textId="77777777" w:rsidR="00B96FFD" w:rsidRPr="00B25C31" w:rsidRDefault="00B96FFD" w:rsidP="00565851">
      <w:pPr>
        <w:jc w:val="both"/>
        <w:rPr>
          <w:rFonts w:asciiTheme="minorHAnsi" w:hAnsiTheme="minorHAnsi" w:cs="Arial"/>
          <w:bCs/>
          <w:szCs w:val="20"/>
        </w:rPr>
      </w:pPr>
      <w:r w:rsidRPr="00B25C31">
        <w:rPr>
          <w:rFonts w:asciiTheme="minorHAnsi" w:hAnsiTheme="minorHAnsi" w:cs="Arial"/>
          <w:szCs w:val="20"/>
        </w:rPr>
        <w:t xml:space="preserve">In </w:t>
      </w:r>
      <w:r w:rsidR="0050124E">
        <w:rPr>
          <w:rFonts w:asciiTheme="minorHAnsi" w:hAnsiTheme="minorHAnsi" w:cs="Arial"/>
          <w:szCs w:val="20"/>
        </w:rPr>
        <w:t>dit inkoop- en aanbestedingsbeleid</w:t>
      </w:r>
      <w:r w:rsidRPr="00B25C31">
        <w:rPr>
          <w:rFonts w:asciiTheme="minorHAnsi" w:hAnsiTheme="minorHAnsi" w:cs="Arial"/>
          <w:szCs w:val="20"/>
        </w:rPr>
        <w:t xml:space="preserve"> word</w:t>
      </w:r>
      <w:r w:rsidR="00DE4D15" w:rsidRPr="00B25C31">
        <w:rPr>
          <w:rFonts w:asciiTheme="minorHAnsi" w:hAnsiTheme="minorHAnsi" w:cs="Arial"/>
          <w:szCs w:val="20"/>
        </w:rPr>
        <w:t>t</w:t>
      </w:r>
      <w:r w:rsidRPr="00B25C31">
        <w:rPr>
          <w:rFonts w:asciiTheme="minorHAnsi" w:hAnsiTheme="minorHAnsi" w:cs="Arial"/>
          <w:szCs w:val="20"/>
        </w:rPr>
        <w:t xml:space="preserve"> een aantal begrippen gebruikt</w:t>
      </w:r>
      <w:r w:rsidR="00216E53">
        <w:rPr>
          <w:rFonts w:asciiTheme="minorHAnsi" w:hAnsiTheme="minorHAnsi" w:cs="Arial"/>
          <w:szCs w:val="20"/>
        </w:rPr>
        <w:t xml:space="preserve">. </w:t>
      </w:r>
      <w:r w:rsidRPr="00B25C31">
        <w:rPr>
          <w:rFonts w:asciiTheme="minorHAnsi" w:hAnsiTheme="minorHAnsi" w:cs="Arial"/>
          <w:szCs w:val="20"/>
        </w:rPr>
        <w:t>Begrippen worden met een hoofdletter geschreven.</w:t>
      </w:r>
      <w:r w:rsidRPr="00B25C31">
        <w:rPr>
          <w:rFonts w:asciiTheme="minorHAnsi" w:eastAsia="Times New Roman" w:hAnsiTheme="minorHAnsi" w:cs="Arial"/>
          <w:bCs/>
          <w:szCs w:val="26"/>
          <w:lang w:eastAsia="nl-NL"/>
        </w:rPr>
        <w:t xml:space="preserve"> </w:t>
      </w:r>
      <w:r w:rsidRPr="00B25C31">
        <w:rPr>
          <w:rFonts w:asciiTheme="minorHAnsi" w:hAnsiTheme="minorHAnsi" w:cs="Arial"/>
          <w:bCs/>
          <w:szCs w:val="20"/>
        </w:rPr>
        <w:t>Gedefinieerde begrippen kunnen zowel in enkelvoud als in meervoud worden ge</w:t>
      </w:r>
      <w:r w:rsidR="00EB78AB" w:rsidRPr="00B25C31">
        <w:rPr>
          <w:rFonts w:asciiTheme="minorHAnsi" w:hAnsiTheme="minorHAnsi" w:cs="Arial"/>
          <w:bCs/>
          <w:szCs w:val="20"/>
        </w:rPr>
        <w:t>bruikt</w:t>
      </w:r>
      <w:r w:rsidRPr="00B25C31">
        <w:rPr>
          <w:rFonts w:asciiTheme="minorHAnsi" w:hAnsiTheme="minorHAnsi" w:cs="Arial"/>
          <w:bCs/>
          <w:szCs w:val="20"/>
        </w:rPr>
        <w:t>.</w:t>
      </w:r>
    </w:p>
    <w:p w14:paraId="3E9AEA43" w14:textId="77777777" w:rsidR="00604C79" w:rsidRPr="00E32D05" w:rsidRDefault="00604C79" w:rsidP="00604C79">
      <w:pPr>
        <w:jc w:val="both"/>
        <w:rPr>
          <w:rFonts w:asciiTheme="minorHAnsi" w:hAnsiTheme="minorHAnsi" w:cs="Arial"/>
          <w:szCs w:val="20"/>
          <w:u w:val="single"/>
        </w:rPr>
      </w:pPr>
      <w:r w:rsidRPr="00E32D05">
        <w:rPr>
          <w:rFonts w:asciiTheme="minorHAnsi" w:hAnsiTheme="minorHAnsi" w:cs="Arial"/>
          <w:szCs w:val="20"/>
          <w:u w:val="single"/>
        </w:rPr>
        <w:t xml:space="preserve">Tabel </w:t>
      </w:r>
      <w:r w:rsidRPr="00E32D05">
        <w:rPr>
          <w:rFonts w:asciiTheme="minorHAnsi" w:hAnsiTheme="minorHAnsi" w:cs="Arial"/>
          <w:szCs w:val="20"/>
          <w:u w:val="single"/>
        </w:rPr>
        <w:fldChar w:fldCharType="begin"/>
      </w:r>
      <w:r w:rsidRPr="00E32D05">
        <w:rPr>
          <w:rFonts w:asciiTheme="minorHAnsi" w:hAnsiTheme="minorHAnsi" w:cs="Arial"/>
          <w:szCs w:val="20"/>
          <w:u w:val="single"/>
        </w:rPr>
        <w:instrText xml:space="preserve"> SEQ Tabel \* ARABIC </w:instrText>
      </w:r>
      <w:r w:rsidRPr="00E32D05">
        <w:rPr>
          <w:rFonts w:asciiTheme="minorHAnsi" w:hAnsiTheme="minorHAnsi" w:cs="Arial"/>
          <w:szCs w:val="20"/>
          <w:u w:val="single"/>
        </w:rPr>
        <w:fldChar w:fldCharType="separate"/>
      </w:r>
      <w:r w:rsidR="0061185E" w:rsidRPr="00E32D05">
        <w:rPr>
          <w:rFonts w:asciiTheme="minorHAnsi" w:hAnsiTheme="minorHAnsi" w:cs="Arial"/>
          <w:szCs w:val="20"/>
          <w:u w:val="single"/>
        </w:rPr>
        <w:t>1</w:t>
      </w:r>
      <w:r w:rsidRPr="00E32D05">
        <w:rPr>
          <w:rFonts w:asciiTheme="minorHAnsi" w:hAnsiTheme="minorHAnsi" w:cs="Arial"/>
          <w:szCs w:val="20"/>
          <w:u w:val="singl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5744"/>
      </w:tblGrid>
      <w:tr w:rsidR="00B25C31" w:rsidRPr="00B25C31" w14:paraId="5D5CF4E4" w14:textId="77777777" w:rsidTr="00C757F6">
        <w:trPr>
          <w:tblHeader/>
        </w:trPr>
        <w:tc>
          <w:tcPr>
            <w:tcW w:w="3316" w:type="dxa"/>
            <w:shd w:val="clear" w:color="auto" w:fill="C6D9F1" w:themeFill="text2" w:themeFillTint="33"/>
          </w:tcPr>
          <w:p w14:paraId="5819D88A" w14:textId="77777777" w:rsidR="00AC14A7" w:rsidRPr="00B25C31" w:rsidRDefault="00AC14A7" w:rsidP="00565851">
            <w:pPr>
              <w:jc w:val="both"/>
              <w:rPr>
                <w:rFonts w:asciiTheme="minorHAnsi" w:hAnsiTheme="minorHAnsi" w:cs="Calibri"/>
                <w:b/>
                <w:bCs/>
              </w:rPr>
            </w:pPr>
            <w:r w:rsidRPr="00B25C31">
              <w:rPr>
                <w:rFonts w:asciiTheme="minorHAnsi" w:hAnsiTheme="minorHAnsi" w:cs="Calibri"/>
                <w:b/>
                <w:bCs/>
              </w:rPr>
              <w:t>Begrip</w:t>
            </w:r>
          </w:p>
        </w:tc>
        <w:tc>
          <w:tcPr>
            <w:tcW w:w="5744" w:type="dxa"/>
            <w:shd w:val="clear" w:color="auto" w:fill="C6D9F1" w:themeFill="text2" w:themeFillTint="33"/>
          </w:tcPr>
          <w:p w14:paraId="72951BEB" w14:textId="77777777" w:rsidR="00AC14A7" w:rsidRPr="00B25C31" w:rsidRDefault="00AC14A7" w:rsidP="00565851">
            <w:pPr>
              <w:jc w:val="both"/>
              <w:rPr>
                <w:rFonts w:asciiTheme="minorHAnsi" w:hAnsiTheme="minorHAnsi" w:cs="Calibri"/>
                <w:b/>
                <w:bCs/>
              </w:rPr>
            </w:pPr>
            <w:r w:rsidRPr="00B25C31">
              <w:rPr>
                <w:rFonts w:asciiTheme="minorHAnsi" w:hAnsiTheme="minorHAnsi" w:cs="Calibri"/>
                <w:b/>
                <w:bCs/>
              </w:rPr>
              <w:t>Definitie</w:t>
            </w:r>
          </w:p>
        </w:tc>
      </w:tr>
      <w:tr w:rsidR="00B25C31" w:rsidRPr="00B25C31" w14:paraId="0936AE83" w14:textId="77777777" w:rsidTr="00C757F6">
        <w:tc>
          <w:tcPr>
            <w:tcW w:w="3316" w:type="dxa"/>
          </w:tcPr>
          <w:p w14:paraId="522BA5AB" w14:textId="77777777" w:rsidR="00AC14A7" w:rsidRPr="00B25C31" w:rsidRDefault="00AC14A7" w:rsidP="00565851">
            <w:pPr>
              <w:jc w:val="both"/>
              <w:rPr>
                <w:rFonts w:asciiTheme="minorHAnsi" w:hAnsiTheme="minorHAnsi" w:cstheme="minorHAnsi"/>
                <w:szCs w:val="20"/>
              </w:rPr>
            </w:pPr>
            <w:r w:rsidRPr="00B25C31">
              <w:rPr>
                <w:rFonts w:asciiTheme="minorHAnsi" w:hAnsiTheme="minorHAnsi" w:cstheme="minorHAnsi"/>
              </w:rPr>
              <w:t>Aanbestedingswet</w:t>
            </w:r>
          </w:p>
        </w:tc>
        <w:tc>
          <w:tcPr>
            <w:tcW w:w="5744" w:type="dxa"/>
          </w:tcPr>
          <w:p w14:paraId="6F7F7EF7" w14:textId="77777777" w:rsidR="00AC14A7" w:rsidRPr="00B25C31" w:rsidRDefault="0050124E" w:rsidP="00F723BB">
            <w:pPr>
              <w:rPr>
                <w:rFonts w:asciiTheme="minorHAnsi" w:hAnsiTheme="minorHAnsi" w:cstheme="minorHAnsi"/>
              </w:rPr>
            </w:pPr>
            <w:r>
              <w:rPr>
                <w:rFonts w:asciiTheme="minorHAnsi" w:hAnsiTheme="minorHAnsi" w:cstheme="minorHAnsi"/>
              </w:rPr>
              <w:t>Nationale (Nederlandse variant van de Richtlijn)</w:t>
            </w:r>
            <w:r w:rsidR="00ED709F" w:rsidRPr="00B25C31">
              <w:rPr>
                <w:rFonts w:asciiTheme="minorHAnsi" w:hAnsiTheme="minorHAnsi" w:cstheme="minorHAnsi"/>
              </w:rPr>
              <w:t xml:space="preserve"> </w:t>
            </w:r>
            <w:r w:rsidR="00AC14A7" w:rsidRPr="00B25C31">
              <w:rPr>
                <w:rFonts w:asciiTheme="minorHAnsi" w:hAnsiTheme="minorHAnsi" w:cstheme="minorHAnsi"/>
              </w:rPr>
              <w:t>zoals bekendgemaakt in het Staatsblad</w:t>
            </w:r>
            <w:r w:rsidR="00ED709F" w:rsidRPr="00B25C31">
              <w:rPr>
                <w:rFonts w:asciiTheme="minorHAnsi" w:hAnsiTheme="minorHAnsi" w:cstheme="minorHAnsi"/>
              </w:rPr>
              <w:t>.</w:t>
            </w:r>
          </w:p>
        </w:tc>
      </w:tr>
      <w:tr w:rsidR="000F19E6" w:rsidRPr="00B25C31" w14:paraId="2D2AA4F3" w14:textId="77777777" w:rsidTr="00C757F6">
        <w:tc>
          <w:tcPr>
            <w:tcW w:w="3316" w:type="dxa"/>
            <w:shd w:val="clear" w:color="auto" w:fill="auto"/>
          </w:tcPr>
          <w:p w14:paraId="11D196E8" w14:textId="77777777" w:rsidR="000F19E6" w:rsidRPr="0050124E" w:rsidRDefault="000F19E6" w:rsidP="00C757F6">
            <w:pPr>
              <w:jc w:val="both"/>
              <w:rPr>
                <w:rFonts w:asciiTheme="minorHAnsi" w:hAnsiTheme="minorHAnsi" w:cstheme="minorHAnsi"/>
                <w:szCs w:val="20"/>
              </w:rPr>
            </w:pPr>
            <w:r>
              <w:rPr>
                <w:rFonts w:asciiTheme="minorHAnsi" w:hAnsiTheme="minorHAnsi" w:cstheme="minorHAnsi"/>
                <w:szCs w:val="20"/>
              </w:rPr>
              <w:t>GRA</w:t>
            </w:r>
          </w:p>
        </w:tc>
        <w:tc>
          <w:tcPr>
            <w:tcW w:w="5744" w:type="dxa"/>
            <w:shd w:val="clear" w:color="auto" w:fill="auto"/>
          </w:tcPr>
          <w:p w14:paraId="3097086A" w14:textId="77777777" w:rsidR="000F19E6" w:rsidRPr="0050124E" w:rsidRDefault="000F19E6" w:rsidP="00F723BB">
            <w:pPr>
              <w:rPr>
                <w:rFonts w:asciiTheme="minorHAnsi" w:hAnsiTheme="minorHAnsi" w:cstheme="minorHAnsi"/>
              </w:rPr>
            </w:pPr>
            <w:r>
              <w:rPr>
                <w:rFonts w:asciiTheme="minorHAnsi" w:hAnsiTheme="minorHAnsi" w:cstheme="minorHAnsi"/>
              </w:rPr>
              <w:t>Gerrit Rietveld Academie.</w:t>
            </w:r>
          </w:p>
        </w:tc>
      </w:tr>
      <w:tr w:rsidR="00B25C31" w:rsidRPr="00B25C31" w14:paraId="44257AF6" w14:textId="77777777" w:rsidTr="00C757F6">
        <w:tc>
          <w:tcPr>
            <w:tcW w:w="3316" w:type="dxa"/>
            <w:shd w:val="clear" w:color="auto" w:fill="auto"/>
          </w:tcPr>
          <w:p w14:paraId="5806BAF8" w14:textId="77777777" w:rsidR="00C757F6" w:rsidRPr="0050124E" w:rsidRDefault="0050124E" w:rsidP="00C757F6">
            <w:pPr>
              <w:jc w:val="both"/>
              <w:rPr>
                <w:rFonts w:asciiTheme="minorHAnsi" w:hAnsiTheme="minorHAnsi" w:cstheme="minorHAnsi"/>
              </w:rPr>
            </w:pPr>
            <w:r w:rsidRPr="0050124E">
              <w:rPr>
                <w:rFonts w:asciiTheme="minorHAnsi" w:hAnsiTheme="minorHAnsi" w:cstheme="minorHAnsi"/>
                <w:szCs w:val="20"/>
              </w:rPr>
              <w:t>Richtlijn</w:t>
            </w:r>
          </w:p>
        </w:tc>
        <w:tc>
          <w:tcPr>
            <w:tcW w:w="5744" w:type="dxa"/>
            <w:shd w:val="clear" w:color="auto" w:fill="auto"/>
          </w:tcPr>
          <w:p w14:paraId="153F9AE2" w14:textId="77777777" w:rsidR="00C757F6" w:rsidRPr="0050124E" w:rsidRDefault="0050124E" w:rsidP="00F723BB">
            <w:pPr>
              <w:rPr>
                <w:rFonts w:asciiTheme="minorHAnsi" w:hAnsiTheme="minorHAnsi" w:cstheme="minorHAnsi"/>
              </w:rPr>
            </w:pPr>
            <w:r w:rsidRPr="0050124E">
              <w:rPr>
                <w:rFonts w:asciiTheme="minorHAnsi" w:hAnsiTheme="minorHAnsi" w:cstheme="minorHAnsi"/>
              </w:rPr>
              <w:t>Richtlijn 2014/24/EU van het Europees Parlement de Raad van 26 februari 2014 betreffende het plaatsen van overheidsopdrachten en tot intrekking van Richtlijn 2004/18/EG.</w:t>
            </w:r>
          </w:p>
        </w:tc>
      </w:tr>
    </w:tbl>
    <w:p w14:paraId="6CEB054F" w14:textId="77777777" w:rsidR="00A62F70" w:rsidRPr="00B25C31" w:rsidRDefault="00A62F70" w:rsidP="4C65CD3C">
      <w:pPr>
        <w:pStyle w:val="Kop1"/>
        <w:numPr>
          <w:ilvl w:val="0"/>
          <w:numId w:val="0"/>
        </w:numPr>
        <w:jc w:val="both"/>
        <w:rPr>
          <w:rFonts w:asciiTheme="minorHAnsi" w:hAnsiTheme="minorHAnsi"/>
        </w:rPr>
      </w:pPr>
    </w:p>
    <w:p w14:paraId="0F378EA7" w14:textId="77777777" w:rsidR="4C65CD3C" w:rsidRDefault="4C65CD3C">
      <w:r>
        <w:br w:type="page"/>
      </w:r>
    </w:p>
    <w:p w14:paraId="61686652" w14:textId="77777777" w:rsidR="00A62F70" w:rsidRPr="00B25C31" w:rsidRDefault="00E0315D" w:rsidP="000948CF">
      <w:pPr>
        <w:pStyle w:val="Kop1"/>
        <w:numPr>
          <w:ilvl w:val="0"/>
          <w:numId w:val="0"/>
        </w:numPr>
        <w:jc w:val="both"/>
        <w:rPr>
          <w:rFonts w:asciiTheme="minorHAnsi" w:hAnsiTheme="minorHAnsi"/>
        </w:rPr>
      </w:pPr>
      <w:bookmarkStart w:id="11" w:name="_Toc62731248"/>
      <w:r w:rsidRPr="00B25C31">
        <w:rPr>
          <w:rFonts w:asciiTheme="minorHAnsi" w:hAnsiTheme="minorHAnsi"/>
        </w:rPr>
        <w:lastRenderedPageBreak/>
        <w:t>Inleiding</w:t>
      </w:r>
      <w:bookmarkEnd w:id="10"/>
      <w:bookmarkEnd w:id="11"/>
    </w:p>
    <w:p w14:paraId="7D2A46D4" w14:textId="77777777" w:rsidR="00E5423F" w:rsidRPr="00EA1C36" w:rsidRDefault="00EA1C36" w:rsidP="000948CF">
      <w:pPr>
        <w:jc w:val="both"/>
        <w:rPr>
          <w:rFonts w:asciiTheme="minorHAnsi" w:hAnsiTheme="minorHAnsi" w:cstheme="minorHAnsi"/>
          <w:szCs w:val="20"/>
        </w:rPr>
      </w:pPr>
      <w:r w:rsidRPr="00EA1C36">
        <w:rPr>
          <w:rFonts w:asciiTheme="minorHAnsi" w:hAnsiTheme="minorHAnsi" w:cstheme="minorHAnsi"/>
          <w:szCs w:val="20"/>
        </w:rPr>
        <w:t>Voor u ligt het inkoop- en aanbestedingsbeleid van</w:t>
      </w:r>
      <w:r w:rsidR="0090054D">
        <w:rPr>
          <w:rFonts w:asciiTheme="minorHAnsi" w:hAnsiTheme="minorHAnsi" w:cstheme="minorHAnsi"/>
          <w:szCs w:val="20"/>
        </w:rPr>
        <w:t xml:space="preserve"> </w:t>
      </w:r>
      <w:r w:rsidR="000F19E6">
        <w:rPr>
          <w:rFonts w:asciiTheme="minorHAnsi" w:hAnsiTheme="minorHAnsi" w:cstheme="minorHAnsi"/>
          <w:szCs w:val="20"/>
        </w:rPr>
        <w:t xml:space="preserve">de </w:t>
      </w:r>
      <w:r w:rsidR="0090054D">
        <w:rPr>
          <w:rFonts w:asciiTheme="minorHAnsi" w:hAnsiTheme="minorHAnsi" w:cstheme="minorHAnsi"/>
          <w:szCs w:val="20"/>
        </w:rPr>
        <w:t>GRA</w:t>
      </w:r>
      <w:r w:rsidRPr="00EA1C36">
        <w:rPr>
          <w:rFonts w:asciiTheme="minorHAnsi" w:hAnsiTheme="minorHAnsi" w:cstheme="minorHAnsi"/>
          <w:szCs w:val="20"/>
        </w:rPr>
        <w:t xml:space="preserve">. </w:t>
      </w:r>
      <w:r w:rsidR="00701DDA">
        <w:rPr>
          <w:rFonts w:asciiTheme="minorHAnsi" w:hAnsiTheme="minorHAnsi" w:cstheme="minorHAnsi"/>
          <w:szCs w:val="20"/>
        </w:rPr>
        <w:t>Dit inkoop- en aanbestedingsbeleid</w:t>
      </w:r>
      <w:r w:rsidR="00701DDA" w:rsidRPr="00701DDA">
        <w:rPr>
          <w:rFonts w:asciiTheme="minorHAnsi" w:hAnsiTheme="minorHAnsi" w:cstheme="minorHAnsi"/>
          <w:szCs w:val="20"/>
        </w:rPr>
        <w:t xml:space="preserve"> is een vertaling van het algemene beleid van </w:t>
      </w:r>
      <w:r w:rsidR="000F19E6">
        <w:rPr>
          <w:rFonts w:asciiTheme="minorHAnsi" w:hAnsiTheme="minorHAnsi" w:cstheme="minorHAnsi"/>
          <w:szCs w:val="20"/>
        </w:rPr>
        <w:t xml:space="preserve">de </w:t>
      </w:r>
      <w:r w:rsidR="00CD2068">
        <w:rPr>
          <w:rFonts w:asciiTheme="minorHAnsi" w:hAnsiTheme="minorHAnsi" w:cstheme="minorHAnsi"/>
          <w:szCs w:val="20"/>
        </w:rPr>
        <w:t xml:space="preserve">GRA </w:t>
      </w:r>
      <w:r w:rsidR="00337044">
        <w:rPr>
          <w:rFonts w:asciiTheme="minorHAnsi" w:hAnsiTheme="minorHAnsi" w:cstheme="minorHAnsi"/>
          <w:szCs w:val="20"/>
        </w:rPr>
        <w:t>naar inkoop en aanbesteden</w:t>
      </w:r>
      <w:r w:rsidR="00701DDA" w:rsidRPr="00701DDA">
        <w:rPr>
          <w:rFonts w:asciiTheme="minorHAnsi" w:hAnsiTheme="minorHAnsi" w:cstheme="minorHAnsi"/>
          <w:szCs w:val="20"/>
        </w:rPr>
        <w:t xml:space="preserve">. Het zijn algemene uitgangspunten voor inkoop </w:t>
      </w:r>
      <w:r w:rsidR="00337044">
        <w:rPr>
          <w:rFonts w:asciiTheme="minorHAnsi" w:hAnsiTheme="minorHAnsi" w:cstheme="minorHAnsi"/>
          <w:szCs w:val="20"/>
        </w:rPr>
        <w:t xml:space="preserve">en aanbesteden </w:t>
      </w:r>
      <w:r w:rsidR="005832F4">
        <w:rPr>
          <w:rFonts w:asciiTheme="minorHAnsi" w:hAnsiTheme="minorHAnsi" w:cstheme="minorHAnsi"/>
          <w:szCs w:val="20"/>
        </w:rPr>
        <w:t xml:space="preserve">die </w:t>
      </w:r>
      <w:r w:rsidR="00E5423F" w:rsidRPr="00EA1C36">
        <w:rPr>
          <w:rFonts w:asciiTheme="minorHAnsi" w:hAnsiTheme="minorHAnsi" w:cstheme="minorHAnsi"/>
          <w:szCs w:val="20"/>
        </w:rPr>
        <w:t>het kader waarbinnen publieke gelden</w:t>
      </w:r>
      <w:r w:rsidR="005832F4">
        <w:rPr>
          <w:rFonts w:asciiTheme="minorHAnsi" w:hAnsiTheme="minorHAnsi" w:cstheme="minorHAnsi"/>
          <w:szCs w:val="20"/>
        </w:rPr>
        <w:t xml:space="preserve"> o</w:t>
      </w:r>
      <w:r w:rsidR="00E5423F" w:rsidRPr="00EA1C36">
        <w:rPr>
          <w:rFonts w:asciiTheme="minorHAnsi" w:hAnsiTheme="minorHAnsi" w:cstheme="minorHAnsi"/>
          <w:szCs w:val="20"/>
        </w:rPr>
        <w:t xml:space="preserve">p </w:t>
      </w:r>
      <w:r w:rsidR="00A14269">
        <w:rPr>
          <w:rFonts w:asciiTheme="minorHAnsi" w:hAnsiTheme="minorHAnsi" w:cstheme="minorHAnsi"/>
          <w:szCs w:val="20"/>
        </w:rPr>
        <w:t>gelijke</w:t>
      </w:r>
      <w:r w:rsidR="00E5423F" w:rsidRPr="00EA1C36">
        <w:rPr>
          <w:rFonts w:asciiTheme="minorHAnsi" w:hAnsiTheme="minorHAnsi" w:cstheme="minorHAnsi"/>
          <w:szCs w:val="20"/>
        </w:rPr>
        <w:t>, transparante en non-discriminatoire</w:t>
      </w:r>
      <w:r w:rsidR="00DF1068">
        <w:rPr>
          <w:rFonts w:asciiTheme="minorHAnsi" w:hAnsiTheme="minorHAnsi" w:cstheme="minorHAnsi"/>
          <w:szCs w:val="20"/>
        </w:rPr>
        <w:t xml:space="preserve"> en proportionele</w:t>
      </w:r>
      <w:r w:rsidR="00E5423F" w:rsidRPr="00EA1C36">
        <w:rPr>
          <w:rFonts w:asciiTheme="minorHAnsi" w:hAnsiTheme="minorHAnsi" w:cstheme="minorHAnsi"/>
          <w:szCs w:val="20"/>
        </w:rPr>
        <w:t xml:space="preserve"> wijze worden besteed</w:t>
      </w:r>
      <w:r w:rsidR="00DF1068">
        <w:rPr>
          <w:rFonts w:asciiTheme="minorHAnsi" w:hAnsiTheme="minorHAnsi" w:cstheme="minorHAnsi"/>
          <w:szCs w:val="20"/>
        </w:rPr>
        <w:t xml:space="preserve"> vastlegt</w:t>
      </w:r>
      <w:r w:rsidR="00E5423F" w:rsidRPr="00EA1C36">
        <w:rPr>
          <w:rFonts w:asciiTheme="minorHAnsi" w:hAnsiTheme="minorHAnsi" w:cstheme="minorHAnsi"/>
          <w:szCs w:val="20"/>
        </w:rPr>
        <w:t xml:space="preserve">. </w:t>
      </w:r>
    </w:p>
    <w:p w14:paraId="59EC3A8F" w14:textId="77777777" w:rsidR="00701DDA" w:rsidRPr="00701DDA" w:rsidRDefault="00701DDA" w:rsidP="000948CF">
      <w:pPr>
        <w:jc w:val="both"/>
        <w:rPr>
          <w:rFonts w:asciiTheme="minorHAnsi" w:hAnsiTheme="minorHAnsi" w:cstheme="minorHAnsi"/>
          <w:szCs w:val="20"/>
        </w:rPr>
      </w:pPr>
    </w:p>
    <w:p w14:paraId="568F706A" w14:textId="77777777" w:rsidR="00E5423F" w:rsidRDefault="00FC2240" w:rsidP="000948CF">
      <w:pPr>
        <w:jc w:val="both"/>
        <w:rPr>
          <w:rFonts w:asciiTheme="minorHAnsi" w:hAnsiTheme="minorHAnsi" w:cstheme="minorHAnsi"/>
          <w:szCs w:val="20"/>
        </w:rPr>
      </w:pPr>
      <w:r>
        <w:rPr>
          <w:rFonts w:asciiTheme="minorHAnsi" w:hAnsiTheme="minorHAnsi" w:cstheme="minorHAnsi"/>
          <w:szCs w:val="20"/>
        </w:rPr>
        <w:t>Zo wordt ingegaan op procedurekeuze en drempelbedragen. D</w:t>
      </w:r>
      <w:r w:rsidR="00701DDA" w:rsidRPr="00701DDA">
        <w:rPr>
          <w:rFonts w:asciiTheme="minorHAnsi" w:hAnsiTheme="minorHAnsi" w:cstheme="minorHAnsi"/>
          <w:szCs w:val="20"/>
        </w:rPr>
        <w:t xml:space="preserve">aarnaast wordt </w:t>
      </w:r>
      <w:r>
        <w:rPr>
          <w:rFonts w:asciiTheme="minorHAnsi" w:hAnsiTheme="minorHAnsi" w:cstheme="minorHAnsi"/>
          <w:szCs w:val="20"/>
        </w:rPr>
        <w:t>ook</w:t>
      </w:r>
      <w:r w:rsidR="00701DDA" w:rsidRPr="00701DDA">
        <w:rPr>
          <w:rFonts w:asciiTheme="minorHAnsi" w:hAnsiTheme="minorHAnsi" w:cstheme="minorHAnsi"/>
          <w:szCs w:val="20"/>
        </w:rPr>
        <w:t xml:space="preserve"> beschreven wie welke rol heeft in het inkoopproces en op welke wijze de inkoopverantwoordelijkheid is belegd. </w:t>
      </w:r>
      <w:r w:rsidR="00E5423F" w:rsidRPr="00701DDA">
        <w:rPr>
          <w:rFonts w:asciiTheme="minorHAnsi" w:hAnsiTheme="minorHAnsi" w:cstheme="minorHAnsi"/>
          <w:szCs w:val="20"/>
        </w:rPr>
        <w:t xml:space="preserve">Tevens </w:t>
      </w:r>
      <w:r>
        <w:rPr>
          <w:rFonts w:asciiTheme="minorHAnsi" w:hAnsiTheme="minorHAnsi" w:cstheme="minorHAnsi"/>
          <w:szCs w:val="20"/>
        </w:rPr>
        <w:t>is</w:t>
      </w:r>
      <w:r w:rsidR="00E5423F" w:rsidRPr="00701DDA">
        <w:rPr>
          <w:rFonts w:asciiTheme="minorHAnsi" w:hAnsiTheme="minorHAnsi" w:cstheme="minorHAnsi"/>
          <w:szCs w:val="20"/>
        </w:rPr>
        <w:t xml:space="preserve"> rekening gehouden met ideële keuzen en maatschappelijke doelen (politiek of economisch) die de organisatie nastreeft.</w:t>
      </w:r>
    </w:p>
    <w:p w14:paraId="57D884FF" w14:textId="77777777" w:rsidR="00657917" w:rsidRDefault="00657917" w:rsidP="000948CF">
      <w:pPr>
        <w:jc w:val="both"/>
        <w:rPr>
          <w:rFonts w:asciiTheme="minorHAnsi" w:hAnsiTheme="minorHAnsi" w:cstheme="minorHAnsi"/>
          <w:szCs w:val="20"/>
        </w:rPr>
      </w:pPr>
    </w:p>
    <w:p w14:paraId="28731975" w14:textId="77777777" w:rsidR="00657917" w:rsidRPr="006D15B4" w:rsidRDefault="00657917" w:rsidP="000948CF">
      <w:pPr>
        <w:jc w:val="both"/>
        <w:rPr>
          <w:rFonts w:asciiTheme="minorHAnsi" w:hAnsiTheme="minorHAnsi" w:cstheme="minorHAnsi"/>
          <w:szCs w:val="20"/>
        </w:rPr>
      </w:pPr>
      <w:r>
        <w:rPr>
          <w:rFonts w:asciiTheme="minorHAnsi" w:hAnsiTheme="minorHAnsi" w:cstheme="minorHAnsi"/>
          <w:szCs w:val="20"/>
        </w:rPr>
        <w:t>NB:</w:t>
      </w:r>
      <w:r w:rsidR="00A14133">
        <w:rPr>
          <w:rFonts w:asciiTheme="minorHAnsi" w:hAnsiTheme="minorHAnsi" w:cstheme="minorHAnsi"/>
          <w:szCs w:val="20"/>
        </w:rPr>
        <w:t xml:space="preserve"> Voor de interne organisatie </w:t>
      </w:r>
      <w:r w:rsidR="00D8643C">
        <w:rPr>
          <w:rFonts w:asciiTheme="minorHAnsi" w:hAnsiTheme="minorHAnsi" w:cstheme="minorHAnsi"/>
          <w:szCs w:val="20"/>
        </w:rPr>
        <w:t>van de GRA wordt als afgeleid</w:t>
      </w:r>
      <w:r w:rsidR="00506217">
        <w:rPr>
          <w:rFonts w:asciiTheme="minorHAnsi" w:hAnsiTheme="minorHAnsi" w:cstheme="minorHAnsi"/>
          <w:szCs w:val="20"/>
        </w:rPr>
        <w:t>e</w:t>
      </w:r>
      <w:r w:rsidR="00D8643C">
        <w:rPr>
          <w:rFonts w:asciiTheme="minorHAnsi" w:hAnsiTheme="minorHAnsi" w:cstheme="minorHAnsi"/>
          <w:szCs w:val="20"/>
        </w:rPr>
        <w:t xml:space="preserve"> van dit inkoop- en aanbestedingsbeleid een intern inkoophandboek opgesteld</w:t>
      </w:r>
      <w:r w:rsidR="00506217">
        <w:rPr>
          <w:rFonts w:asciiTheme="minorHAnsi" w:hAnsiTheme="minorHAnsi" w:cstheme="minorHAnsi"/>
          <w:szCs w:val="20"/>
        </w:rPr>
        <w:t xml:space="preserve"> met daarin een praktische uitleg voor de medewerkers van de GRA.</w:t>
      </w:r>
    </w:p>
    <w:p w14:paraId="62A469C7" w14:textId="77777777" w:rsidR="00A0497D" w:rsidRDefault="00A0497D" w:rsidP="000948CF">
      <w:pPr>
        <w:jc w:val="both"/>
        <w:rPr>
          <w:rFonts w:asciiTheme="minorHAnsi" w:hAnsiTheme="minorHAnsi" w:cstheme="minorHAnsi"/>
          <w:szCs w:val="20"/>
        </w:rPr>
      </w:pPr>
    </w:p>
    <w:p w14:paraId="587AF40C" w14:textId="77777777" w:rsidR="008B0A8E" w:rsidRDefault="008B0A8E" w:rsidP="000948CF">
      <w:pPr>
        <w:spacing w:after="200" w:line="276" w:lineRule="auto"/>
        <w:jc w:val="both"/>
        <w:rPr>
          <w:rFonts w:eastAsiaTheme="majorEastAsia" w:cstheme="majorBidi"/>
          <w:b/>
          <w:bCs/>
          <w:kern w:val="32"/>
          <w:sz w:val="36"/>
          <w:szCs w:val="32"/>
          <w:lang w:bidi="ar-SA"/>
        </w:rPr>
      </w:pPr>
      <w:r>
        <w:br w:type="page"/>
      </w:r>
    </w:p>
    <w:p w14:paraId="7FF15AC1" w14:textId="77777777" w:rsidR="00A62F70" w:rsidRPr="00B25C31" w:rsidRDefault="00EA1C36" w:rsidP="000948CF">
      <w:pPr>
        <w:pStyle w:val="Kop1"/>
        <w:numPr>
          <w:ilvl w:val="0"/>
          <w:numId w:val="3"/>
        </w:numPr>
        <w:ind w:left="567" w:hanging="567"/>
        <w:jc w:val="both"/>
      </w:pPr>
      <w:bookmarkStart w:id="12" w:name="_Toc62731249"/>
      <w:r>
        <w:lastRenderedPageBreak/>
        <w:t>Algemeen</w:t>
      </w:r>
      <w:bookmarkEnd w:id="12"/>
    </w:p>
    <w:p w14:paraId="69339B9E" w14:textId="77777777" w:rsidR="001873E3" w:rsidRPr="00A80826" w:rsidRDefault="00C707CE" w:rsidP="00D16EB5">
      <w:pPr>
        <w:pStyle w:val="Kop2"/>
      </w:pPr>
      <w:bookmarkStart w:id="13" w:name="_Toc62731250"/>
      <w:r w:rsidRPr="00A80826">
        <w:t xml:space="preserve">Over </w:t>
      </w:r>
      <w:r w:rsidR="00A16727">
        <w:t>De Gerrit Rietveld Academie</w:t>
      </w:r>
      <w:bookmarkEnd w:id="13"/>
    </w:p>
    <w:p w14:paraId="7BE5DFD3" w14:textId="77777777" w:rsidR="00104A3F" w:rsidRDefault="00104A3F" w:rsidP="000948CF">
      <w:pPr>
        <w:jc w:val="both"/>
        <w:rPr>
          <w:rStyle w:val="Hyperlink"/>
          <w:rFonts w:asciiTheme="minorHAnsi" w:hAnsiTheme="minorHAnsi" w:cstheme="minorHAnsi"/>
          <w:color w:val="auto"/>
          <w:szCs w:val="20"/>
        </w:rPr>
      </w:pPr>
      <w:r w:rsidRPr="006F4AA1">
        <w:rPr>
          <w:rFonts w:asciiTheme="minorHAnsi" w:hAnsiTheme="minorHAnsi" w:cstheme="minorHAnsi"/>
          <w:szCs w:val="20"/>
        </w:rPr>
        <w:t>De</w:t>
      </w:r>
      <w:r>
        <w:rPr>
          <w:rFonts w:asciiTheme="minorHAnsi" w:hAnsiTheme="minorHAnsi" w:cstheme="minorHAnsi"/>
          <w:szCs w:val="20"/>
        </w:rPr>
        <w:t xml:space="preserve"> GRA</w:t>
      </w:r>
      <w:r w:rsidRPr="006F4AA1">
        <w:rPr>
          <w:rFonts w:asciiTheme="minorHAnsi" w:hAnsiTheme="minorHAnsi" w:cstheme="minorHAnsi"/>
          <w:szCs w:val="20"/>
        </w:rPr>
        <w:t xml:space="preserve"> is een zelfstandige hogeschool met </w:t>
      </w:r>
      <w:r w:rsidR="006C0F6A" w:rsidRPr="006F4AA1">
        <w:rPr>
          <w:rFonts w:asciiTheme="minorHAnsi" w:hAnsiTheme="minorHAnsi" w:cstheme="minorHAnsi"/>
          <w:szCs w:val="20"/>
        </w:rPr>
        <w:t>ongeveer</w:t>
      </w:r>
      <w:r w:rsidRPr="006F4AA1">
        <w:rPr>
          <w:rFonts w:asciiTheme="minorHAnsi" w:hAnsiTheme="minorHAnsi" w:cstheme="minorHAnsi"/>
          <w:szCs w:val="20"/>
        </w:rPr>
        <w:t xml:space="preserve"> 850 studenten. De </w:t>
      </w:r>
      <w:r w:rsidR="00D32A0E">
        <w:rPr>
          <w:rFonts w:asciiTheme="minorHAnsi" w:hAnsiTheme="minorHAnsi" w:cstheme="minorHAnsi"/>
          <w:szCs w:val="20"/>
        </w:rPr>
        <w:t xml:space="preserve">GRA </w:t>
      </w:r>
      <w:r w:rsidRPr="006F4AA1">
        <w:rPr>
          <w:rFonts w:asciiTheme="minorHAnsi" w:hAnsiTheme="minorHAnsi" w:cstheme="minorHAnsi"/>
          <w:szCs w:val="20"/>
        </w:rPr>
        <w:t xml:space="preserve">verzorgt de bacheloropleiding </w:t>
      </w:r>
      <w:r>
        <w:rPr>
          <w:rFonts w:asciiTheme="minorHAnsi" w:hAnsiTheme="minorHAnsi" w:cstheme="minorHAnsi"/>
          <w:szCs w:val="20"/>
        </w:rPr>
        <w:t>Beeldende kunst &amp; vormgeving (</w:t>
      </w:r>
      <w:r w:rsidR="00345435">
        <w:rPr>
          <w:rFonts w:asciiTheme="minorHAnsi" w:hAnsiTheme="minorHAnsi" w:cstheme="minorHAnsi"/>
          <w:szCs w:val="20"/>
        </w:rPr>
        <w:t>Applied</w:t>
      </w:r>
      <w:r>
        <w:rPr>
          <w:rFonts w:asciiTheme="minorHAnsi" w:hAnsiTheme="minorHAnsi" w:cstheme="minorHAnsi"/>
          <w:szCs w:val="20"/>
        </w:rPr>
        <w:t xml:space="preserve"> sciences for Fine Arts and Design)</w:t>
      </w:r>
      <w:r w:rsidRPr="006F4AA1">
        <w:rPr>
          <w:rFonts w:asciiTheme="minorHAnsi" w:hAnsiTheme="minorHAnsi" w:cstheme="minorHAnsi"/>
          <w:szCs w:val="20"/>
        </w:rPr>
        <w:t xml:space="preserve"> waaronder de verschillende afstudeerrichtingen zijn ondergebracht. De afstudeerrichtingen worden geleid door hoofddocenten die verantwoordelijk zijn voor het studieprogramma en de dagelijkse gang van zaken. Daarnaast biedt de academie vijf masteropleidingen en een </w:t>
      </w:r>
      <w:r>
        <w:rPr>
          <w:rFonts w:asciiTheme="minorHAnsi" w:hAnsiTheme="minorHAnsi" w:cstheme="minorHAnsi"/>
          <w:szCs w:val="20"/>
        </w:rPr>
        <w:t>tweejarig,</w:t>
      </w:r>
      <w:r w:rsidRPr="006F4AA1">
        <w:rPr>
          <w:rFonts w:asciiTheme="minorHAnsi" w:hAnsiTheme="minorHAnsi" w:cstheme="minorHAnsi"/>
          <w:szCs w:val="20"/>
        </w:rPr>
        <w:t xml:space="preserve"> tijdelijke masterprogramma’s. Deze worden verzorgd door het </w:t>
      </w:r>
      <w:hyperlink r:id="rId18" w:tgtFrame="_blank" w:history="1">
        <w:r w:rsidRPr="006F4AA1">
          <w:rPr>
            <w:rFonts w:asciiTheme="minorHAnsi" w:hAnsiTheme="minorHAnsi" w:cstheme="minorHAnsi"/>
            <w:szCs w:val="20"/>
          </w:rPr>
          <w:t>Sandberg Instituut</w:t>
        </w:r>
      </w:hyperlink>
      <w:r w:rsidRPr="006F4AA1">
        <w:rPr>
          <w:rFonts w:asciiTheme="minorHAnsi" w:hAnsiTheme="minorHAnsi" w:cstheme="minorHAnsi"/>
          <w:szCs w:val="20"/>
        </w:rPr>
        <w:t>. Aan de academie zijn zo'n tweehonderd docenten verbonden. De docenten zijn allen werkzaam in een parttime dienstverband en zijn daarnaast zelfstandig kunstenaar of vormgever. Ondersteuning wordt verleend door verschillende werkplaatsen en stafafdelingen.</w:t>
      </w:r>
      <w:r w:rsidR="006A0190">
        <w:rPr>
          <w:rFonts w:asciiTheme="minorHAnsi" w:hAnsiTheme="minorHAnsi" w:cstheme="minorHAnsi"/>
          <w:szCs w:val="20"/>
        </w:rPr>
        <w:t xml:space="preserve"> </w:t>
      </w:r>
      <w:r w:rsidRPr="006F4AA1">
        <w:rPr>
          <w:rFonts w:asciiTheme="minorHAnsi" w:hAnsiTheme="minorHAnsi" w:cstheme="minorHAnsi"/>
          <w:szCs w:val="20"/>
        </w:rPr>
        <w:t xml:space="preserve">Voor meer informatie wordt Inschrijver verwezen naar: </w:t>
      </w:r>
      <w:hyperlink r:id="rId19" w:history="1">
        <w:r w:rsidRPr="006F4AA1">
          <w:rPr>
            <w:rStyle w:val="Hyperlink"/>
            <w:rFonts w:asciiTheme="minorHAnsi" w:hAnsiTheme="minorHAnsi" w:cstheme="minorHAnsi"/>
            <w:szCs w:val="20"/>
          </w:rPr>
          <w:t>https://rietveldacademie.nl</w:t>
        </w:r>
      </w:hyperlink>
      <w:r w:rsidRPr="006F4AA1">
        <w:rPr>
          <w:rFonts w:asciiTheme="minorHAnsi" w:hAnsiTheme="minorHAnsi" w:cstheme="minorHAnsi"/>
          <w:szCs w:val="20"/>
        </w:rPr>
        <w:t>.</w:t>
      </w:r>
      <w:r w:rsidRPr="006F4AA1">
        <w:rPr>
          <w:rStyle w:val="Hyperlink"/>
          <w:rFonts w:asciiTheme="minorHAnsi" w:hAnsiTheme="minorHAnsi" w:cstheme="minorHAnsi"/>
          <w:color w:val="auto"/>
          <w:szCs w:val="20"/>
        </w:rPr>
        <w:t xml:space="preserve"> </w:t>
      </w:r>
    </w:p>
    <w:p w14:paraId="3CC8A347" w14:textId="77777777" w:rsidR="00087532" w:rsidRPr="00A558B6" w:rsidRDefault="00EA1C36" w:rsidP="00D16EB5">
      <w:pPr>
        <w:pStyle w:val="Kop2"/>
      </w:pPr>
      <w:bookmarkStart w:id="14" w:name="_Toc62731251"/>
      <w:bookmarkStart w:id="15" w:name="_Toc254788621"/>
      <w:r w:rsidRPr="00A558B6">
        <w:t>Doelstellingen</w:t>
      </w:r>
      <w:bookmarkEnd w:id="14"/>
    </w:p>
    <w:p w14:paraId="782CBDEC" w14:textId="77777777" w:rsidR="00917D01" w:rsidRPr="00917D01" w:rsidRDefault="00917D01" w:rsidP="000948CF">
      <w:pPr>
        <w:jc w:val="both"/>
        <w:rPr>
          <w:rFonts w:asciiTheme="minorHAnsi" w:hAnsiTheme="minorHAnsi" w:cstheme="minorHAnsi"/>
          <w:szCs w:val="20"/>
        </w:rPr>
      </w:pPr>
      <w:r w:rsidRPr="00A558B6">
        <w:rPr>
          <w:rFonts w:asciiTheme="minorHAnsi" w:hAnsiTheme="minorHAnsi" w:cstheme="minorHAnsi"/>
          <w:szCs w:val="20"/>
        </w:rPr>
        <w:t xml:space="preserve">Het inkoop- en aanbestedingsbeleid geeft </w:t>
      </w:r>
      <w:r w:rsidR="00104F3C">
        <w:rPr>
          <w:rFonts w:asciiTheme="minorHAnsi" w:hAnsiTheme="minorHAnsi" w:cstheme="minorHAnsi"/>
          <w:szCs w:val="20"/>
        </w:rPr>
        <w:t>betrokkenen</w:t>
      </w:r>
      <w:r w:rsidR="00C552EA">
        <w:rPr>
          <w:rFonts w:asciiTheme="minorHAnsi" w:hAnsiTheme="minorHAnsi" w:cstheme="minorHAnsi"/>
          <w:szCs w:val="20"/>
        </w:rPr>
        <w:t xml:space="preserve"> inzage </w:t>
      </w:r>
      <w:r w:rsidR="00E940B7">
        <w:rPr>
          <w:rFonts w:asciiTheme="minorHAnsi" w:hAnsiTheme="minorHAnsi" w:cstheme="minorHAnsi"/>
          <w:szCs w:val="20"/>
        </w:rPr>
        <w:t xml:space="preserve">in </w:t>
      </w:r>
      <w:r w:rsidR="00C552EA">
        <w:rPr>
          <w:rFonts w:asciiTheme="minorHAnsi" w:hAnsiTheme="minorHAnsi" w:cstheme="minorHAnsi"/>
          <w:szCs w:val="20"/>
        </w:rPr>
        <w:t>het beleid ten aanzien van inkoop en aanbesteden</w:t>
      </w:r>
      <w:r w:rsidRPr="00A558B6">
        <w:rPr>
          <w:rFonts w:asciiTheme="minorHAnsi" w:hAnsiTheme="minorHAnsi" w:cstheme="minorHAnsi"/>
          <w:szCs w:val="20"/>
        </w:rPr>
        <w:t xml:space="preserve"> </w:t>
      </w:r>
      <w:r w:rsidR="00E940B7">
        <w:rPr>
          <w:rFonts w:asciiTheme="minorHAnsi" w:hAnsiTheme="minorHAnsi" w:cstheme="minorHAnsi"/>
          <w:szCs w:val="20"/>
        </w:rPr>
        <w:t>alsmede</w:t>
      </w:r>
      <w:r w:rsidRPr="00A558B6">
        <w:rPr>
          <w:rFonts w:asciiTheme="minorHAnsi" w:hAnsiTheme="minorHAnsi" w:cstheme="minorHAnsi"/>
          <w:szCs w:val="20"/>
        </w:rPr>
        <w:t xml:space="preserve"> een kader </w:t>
      </w:r>
      <w:r w:rsidR="00C552EA">
        <w:rPr>
          <w:rFonts w:asciiTheme="minorHAnsi" w:hAnsiTheme="minorHAnsi" w:cstheme="minorHAnsi"/>
          <w:szCs w:val="20"/>
        </w:rPr>
        <w:t xml:space="preserve">waarbinnen </w:t>
      </w:r>
      <w:r w:rsidR="00695958">
        <w:rPr>
          <w:rFonts w:asciiTheme="minorHAnsi" w:hAnsiTheme="minorHAnsi" w:cstheme="minorHAnsi"/>
          <w:szCs w:val="20"/>
        </w:rPr>
        <w:t xml:space="preserve">de </w:t>
      </w:r>
      <w:r w:rsidR="001A5CBF">
        <w:rPr>
          <w:rFonts w:asciiTheme="minorHAnsi" w:hAnsiTheme="minorHAnsi" w:cstheme="minorHAnsi"/>
          <w:szCs w:val="20"/>
        </w:rPr>
        <w:t xml:space="preserve">GRA </w:t>
      </w:r>
      <w:r w:rsidR="00E940B7">
        <w:rPr>
          <w:rFonts w:asciiTheme="minorHAnsi" w:hAnsiTheme="minorHAnsi" w:cstheme="minorHAnsi"/>
          <w:szCs w:val="20"/>
        </w:rPr>
        <w:t>-</w:t>
      </w:r>
      <w:r w:rsidRPr="00A558B6">
        <w:rPr>
          <w:rFonts w:asciiTheme="minorHAnsi" w:hAnsiTheme="minorHAnsi" w:cstheme="minorHAnsi"/>
          <w:szCs w:val="20"/>
        </w:rPr>
        <w:t>conform de geldende wet- en regelgeving</w:t>
      </w:r>
      <w:r w:rsidR="00E940B7">
        <w:rPr>
          <w:rFonts w:asciiTheme="minorHAnsi" w:hAnsiTheme="minorHAnsi" w:cstheme="minorHAnsi"/>
          <w:szCs w:val="20"/>
        </w:rPr>
        <w:t>-  leveringen, diensten en werken aanbesteed</w:t>
      </w:r>
      <w:r w:rsidR="006C26FC">
        <w:rPr>
          <w:rFonts w:asciiTheme="minorHAnsi" w:hAnsiTheme="minorHAnsi" w:cstheme="minorHAnsi"/>
          <w:szCs w:val="20"/>
        </w:rPr>
        <w:t>t</w:t>
      </w:r>
      <w:r w:rsidR="00E940B7">
        <w:rPr>
          <w:rFonts w:asciiTheme="minorHAnsi" w:hAnsiTheme="minorHAnsi" w:cstheme="minorHAnsi"/>
          <w:szCs w:val="20"/>
        </w:rPr>
        <w:t xml:space="preserve">. </w:t>
      </w:r>
      <w:r w:rsidR="004C0789">
        <w:rPr>
          <w:rFonts w:asciiTheme="minorHAnsi" w:hAnsiTheme="minorHAnsi" w:cstheme="minorHAnsi"/>
          <w:szCs w:val="20"/>
        </w:rPr>
        <w:t>De doelstellingen voor het inkoop- en aanbestedingsbeleid zijn als volgt vastgelegd</w:t>
      </w:r>
      <w:r w:rsidRPr="00A558B6">
        <w:rPr>
          <w:rFonts w:asciiTheme="minorHAnsi" w:hAnsiTheme="minorHAnsi" w:cstheme="minorHAnsi"/>
          <w:szCs w:val="20"/>
        </w:rPr>
        <w:t>:</w:t>
      </w:r>
      <w:r w:rsidRPr="00917D01">
        <w:rPr>
          <w:rFonts w:asciiTheme="minorHAnsi" w:hAnsiTheme="minorHAnsi" w:cstheme="minorHAnsi"/>
          <w:szCs w:val="20"/>
        </w:rPr>
        <w:t xml:space="preserve"> </w:t>
      </w:r>
    </w:p>
    <w:p w14:paraId="677EEC7C" w14:textId="77777777" w:rsidR="00D54BD9" w:rsidRDefault="00D54BD9" w:rsidP="000948CF">
      <w:pPr>
        <w:pStyle w:val="Lijstalinea"/>
        <w:numPr>
          <w:ilvl w:val="0"/>
          <w:numId w:val="11"/>
        </w:numPr>
        <w:jc w:val="both"/>
        <w:rPr>
          <w:rFonts w:asciiTheme="minorHAnsi" w:hAnsiTheme="minorHAnsi" w:cstheme="minorHAnsi"/>
          <w:szCs w:val="20"/>
        </w:rPr>
      </w:pPr>
      <w:r>
        <w:rPr>
          <w:rFonts w:asciiTheme="minorHAnsi" w:hAnsiTheme="minorHAnsi" w:cstheme="minorHAnsi"/>
          <w:szCs w:val="20"/>
        </w:rPr>
        <w:t>Efficiënte besteding van overheidsgelden;</w:t>
      </w:r>
    </w:p>
    <w:p w14:paraId="0B4344AA" w14:textId="77777777" w:rsidR="00CE76F9" w:rsidRDefault="004C0789" w:rsidP="000948CF">
      <w:pPr>
        <w:pStyle w:val="Lijstalinea"/>
        <w:numPr>
          <w:ilvl w:val="0"/>
          <w:numId w:val="11"/>
        </w:numPr>
        <w:jc w:val="both"/>
        <w:rPr>
          <w:rFonts w:asciiTheme="minorHAnsi" w:hAnsiTheme="minorHAnsi" w:cstheme="minorHAnsi"/>
          <w:szCs w:val="20"/>
        </w:rPr>
      </w:pPr>
      <w:r>
        <w:rPr>
          <w:rFonts w:asciiTheme="minorHAnsi" w:hAnsiTheme="minorHAnsi" w:cstheme="minorHAnsi"/>
          <w:szCs w:val="20"/>
        </w:rPr>
        <w:t>Verhogen r</w:t>
      </w:r>
      <w:r w:rsidR="00CE76F9">
        <w:rPr>
          <w:rFonts w:asciiTheme="minorHAnsi" w:hAnsiTheme="minorHAnsi" w:cstheme="minorHAnsi"/>
          <w:szCs w:val="20"/>
        </w:rPr>
        <w:t>echtmatigheid</w:t>
      </w:r>
      <w:r w:rsidR="00F61C27">
        <w:rPr>
          <w:rFonts w:asciiTheme="minorHAnsi" w:hAnsiTheme="minorHAnsi" w:cstheme="minorHAnsi"/>
          <w:szCs w:val="20"/>
        </w:rPr>
        <w:t>;</w:t>
      </w:r>
    </w:p>
    <w:p w14:paraId="2EADEBA6" w14:textId="77777777" w:rsidR="00F61C27" w:rsidRDefault="004C0789" w:rsidP="000948CF">
      <w:pPr>
        <w:pStyle w:val="Lijstalinea"/>
        <w:numPr>
          <w:ilvl w:val="0"/>
          <w:numId w:val="11"/>
        </w:numPr>
        <w:jc w:val="both"/>
        <w:rPr>
          <w:rFonts w:asciiTheme="minorHAnsi" w:hAnsiTheme="minorHAnsi" w:cstheme="minorHAnsi"/>
          <w:szCs w:val="20"/>
        </w:rPr>
      </w:pPr>
      <w:r>
        <w:rPr>
          <w:rFonts w:asciiTheme="minorHAnsi" w:hAnsiTheme="minorHAnsi" w:cstheme="minorHAnsi"/>
          <w:szCs w:val="20"/>
        </w:rPr>
        <w:t>Verbeteren d</w:t>
      </w:r>
      <w:r w:rsidR="00F61C27">
        <w:rPr>
          <w:rFonts w:asciiTheme="minorHAnsi" w:hAnsiTheme="minorHAnsi" w:cstheme="minorHAnsi"/>
          <w:szCs w:val="20"/>
        </w:rPr>
        <w:t>oelmatigheid;</w:t>
      </w:r>
    </w:p>
    <w:p w14:paraId="61361A7E" w14:textId="77777777" w:rsidR="00A21089" w:rsidRDefault="006973F7" w:rsidP="000948CF">
      <w:pPr>
        <w:pStyle w:val="Lijstalinea"/>
        <w:numPr>
          <w:ilvl w:val="0"/>
          <w:numId w:val="11"/>
        </w:numPr>
        <w:jc w:val="both"/>
        <w:rPr>
          <w:rFonts w:asciiTheme="minorHAnsi" w:hAnsiTheme="minorHAnsi" w:cstheme="minorHAnsi"/>
          <w:szCs w:val="20"/>
        </w:rPr>
      </w:pPr>
      <w:r>
        <w:rPr>
          <w:rFonts w:asciiTheme="minorHAnsi" w:hAnsiTheme="minorHAnsi" w:cstheme="minorHAnsi"/>
          <w:szCs w:val="20"/>
        </w:rPr>
        <w:t>Centrale p</w:t>
      </w:r>
      <w:r w:rsidR="00A21089">
        <w:rPr>
          <w:rFonts w:asciiTheme="minorHAnsi" w:hAnsiTheme="minorHAnsi" w:cstheme="minorHAnsi"/>
          <w:szCs w:val="20"/>
        </w:rPr>
        <w:t xml:space="preserve">ositionering van </w:t>
      </w:r>
      <w:r>
        <w:rPr>
          <w:rFonts w:asciiTheme="minorHAnsi" w:hAnsiTheme="minorHAnsi" w:cstheme="minorHAnsi"/>
          <w:szCs w:val="20"/>
        </w:rPr>
        <w:t>inkoop;</w:t>
      </w:r>
    </w:p>
    <w:p w14:paraId="73A32FC8" w14:textId="77777777" w:rsidR="00917D01" w:rsidRPr="00917D01" w:rsidRDefault="00731C9D" w:rsidP="000948CF">
      <w:pPr>
        <w:pStyle w:val="Lijstalinea"/>
        <w:numPr>
          <w:ilvl w:val="0"/>
          <w:numId w:val="11"/>
        </w:numPr>
        <w:jc w:val="both"/>
        <w:rPr>
          <w:rFonts w:asciiTheme="minorHAnsi" w:hAnsiTheme="minorHAnsi" w:cstheme="minorHAnsi"/>
          <w:szCs w:val="20"/>
        </w:rPr>
      </w:pPr>
      <w:r>
        <w:rPr>
          <w:rFonts w:asciiTheme="minorHAnsi" w:hAnsiTheme="minorHAnsi" w:cstheme="minorHAnsi"/>
          <w:szCs w:val="20"/>
        </w:rPr>
        <w:t>Verhogen inkoopi</w:t>
      </w:r>
      <w:r w:rsidR="00917D01" w:rsidRPr="00917D01">
        <w:rPr>
          <w:rFonts w:asciiTheme="minorHAnsi" w:hAnsiTheme="minorHAnsi" w:cstheme="minorHAnsi"/>
          <w:szCs w:val="20"/>
        </w:rPr>
        <w:t>ntegriteit en betrouwbaarheid</w:t>
      </w:r>
      <w:r w:rsidR="0005601D">
        <w:rPr>
          <w:rFonts w:asciiTheme="minorHAnsi" w:hAnsiTheme="minorHAnsi" w:cstheme="minorHAnsi"/>
          <w:szCs w:val="20"/>
        </w:rPr>
        <w:t>;</w:t>
      </w:r>
    </w:p>
    <w:p w14:paraId="566D0DF5" w14:textId="77777777" w:rsidR="00917D01" w:rsidRDefault="00D54BD9" w:rsidP="000948CF">
      <w:pPr>
        <w:pStyle w:val="Lijstalinea"/>
        <w:numPr>
          <w:ilvl w:val="0"/>
          <w:numId w:val="11"/>
        </w:numPr>
        <w:jc w:val="both"/>
        <w:rPr>
          <w:rFonts w:asciiTheme="minorHAnsi" w:hAnsiTheme="minorHAnsi" w:cstheme="minorHAnsi"/>
          <w:szCs w:val="20"/>
        </w:rPr>
      </w:pPr>
      <w:r>
        <w:rPr>
          <w:rFonts w:asciiTheme="minorHAnsi" w:hAnsiTheme="minorHAnsi" w:cstheme="minorHAnsi"/>
          <w:szCs w:val="20"/>
        </w:rPr>
        <w:t>Verhogen van t</w:t>
      </w:r>
      <w:r w:rsidR="00917D01" w:rsidRPr="00917D01">
        <w:rPr>
          <w:rFonts w:asciiTheme="minorHAnsi" w:hAnsiTheme="minorHAnsi" w:cstheme="minorHAnsi"/>
          <w:szCs w:val="20"/>
        </w:rPr>
        <w:t>ransparantie</w:t>
      </w:r>
      <w:r>
        <w:rPr>
          <w:rFonts w:asciiTheme="minorHAnsi" w:hAnsiTheme="minorHAnsi" w:cstheme="minorHAnsi"/>
          <w:szCs w:val="20"/>
        </w:rPr>
        <w:t xml:space="preserve">, </w:t>
      </w:r>
      <w:r w:rsidR="00917D01" w:rsidRPr="00917D01">
        <w:rPr>
          <w:rFonts w:asciiTheme="minorHAnsi" w:hAnsiTheme="minorHAnsi" w:cstheme="minorHAnsi"/>
          <w:szCs w:val="20"/>
        </w:rPr>
        <w:t>objectiviteit</w:t>
      </w:r>
      <w:r>
        <w:rPr>
          <w:rFonts w:asciiTheme="minorHAnsi" w:hAnsiTheme="minorHAnsi" w:cstheme="minorHAnsi"/>
          <w:szCs w:val="20"/>
        </w:rPr>
        <w:t xml:space="preserve"> en proportionaliteit</w:t>
      </w:r>
      <w:r w:rsidR="00A21089">
        <w:rPr>
          <w:rFonts w:asciiTheme="minorHAnsi" w:hAnsiTheme="minorHAnsi" w:cstheme="minorHAnsi"/>
          <w:szCs w:val="20"/>
        </w:rPr>
        <w:t>.</w:t>
      </w:r>
    </w:p>
    <w:p w14:paraId="30BD450C" w14:textId="77777777" w:rsidR="00D16EB5" w:rsidRDefault="00D16EB5" w:rsidP="000948CF">
      <w:pPr>
        <w:jc w:val="both"/>
        <w:rPr>
          <w:rFonts w:asciiTheme="minorHAnsi" w:hAnsiTheme="minorHAnsi" w:cstheme="minorHAnsi"/>
          <w:szCs w:val="20"/>
        </w:rPr>
      </w:pPr>
    </w:p>
    <w:p w14:paraId="680EBD6A" w14:textId="77777777" w:rsidR="00917D01" w:rsidRPr="00BD21A5" w:rsidRDefault="00917D01" w:rsidP="000948CF">
      <w:pPr>
        <w:jc w:val="both"/>
        <w:rPr>
          <w:rFonts w:asciiTheme="minorHAnsi" w:hAnsiTheme="minorHAnsi" w:cstheme="minorHAnsi"/>
          <w:szCs w:val="20"/>
        </w:rPr>
      </w:pPr>
      <w:r w:rsidRPr="00917D01">
        <w:rPr>
          <w:rFonts w:asciiTheme="minorHAnsi" w:hAnsiTheme="minorHAnsi" w:cstheme="minorHAnsi"/>
          <w:szCs w:val="20"/>
        </w:rPr>
        <w:t>Het inkoop</w:t>
      </w:r>
      <w:r w:rsidR="00413DB1">
        <w:rPr>
          <w:rFonts w:asciiTheme="minorHAnsi" w:hAnsiTheme="minorHAnsi" w:cstheme="minorHAnsi"/>
          <w:szCs w:val="20"/>
        </w:rPr>
        <w:t>- en aanbesteding</w:t>
      </w:r>
      <w:r w:rsidR="00413DB1" w:rsidRPr="00917D01">
        <w:rPr>
          <w:rFonts w:asciiTheme="minorHAnsi" w:hAnsiTheme="minorHAnsi" w:cstheme="minorHAnsi"/>
          <w:szCs w:val="20"/>
        </w:rPr>
        <w:t>sbeleid</w:t>
      </w:r>
      <w:r w:rsidRPr="00917D01">
        <w:rPr>
          <w:rFonts w:asciiTheme="minorHAnsi" w:hAnsiTheme="minorHAnsi" w:cstheme="minorHAnsi"/>
          <w:szCs w:val="20"/>
        </w:rPr>
        <w:t xml:space="preserve"> </w:t>
      </w:r>
      <w:r w:rsidR="00413DB1">
        <w:rPr>
          <w:rFonts w:asciiTheme="minorHAnsi" w:hAnsiTheme="minorHAnsi" w:cstheme="minorHAnsi"/>
          <w:szCs w:val="20"/>
        </w:rPr>
        <w:t>richt zich -</w:t>
      </w:r>
      <w:r w:rsidRPr="00917D01">
        <w:rPr>
          <w:rFonts w:asciiTheme="minorHAnsi" w:hAnsiTheme="minorHAnsi" w:cstheme="minorHAnsi"/>
          <w:szCs w:val="20"/>
        </w:rPr>
        <w:t>binnen de wet- en regelgeving</w:t>
      </w:r>
      <w:r w:rsidR="00413DB1">
        <w:rPr>
          <w:rFonts w:asciiTheme="minorHAnsi" w:hAnsiTheme="minorHAnsi" w:cstheme="minorHAnsi"/>
          <w:szCs w:val="20"/>
        </w:rPr>
        <w:t>-</w:t>
      </w:r>
      <w:r w:rsidRPr="00917D01">
        <w:rPr>
          <w:rFonts w:asciiTheme="minorHAnsi" w:hAnsiTheme="minorHAnsi" w:cstheme="minorHAnsi"/>
          <w:szCs w:val="20"/>
        </w:rPr>
        <w:t xml:space="preserve"> </w:t>
      </w:r>
      <w:r w:rsidR="005B0825">
        <w:rPr>
          <w:rFonts w:asciiTheme="minorHAnsi" w:hAnsiTheme="minorHAnsi" w:cstheme="minorHAnsi"/>
          <w:szCs w:val="20"/>
        </w:rPr>
        <w:t>op</w:t>
      </w:r>
      <w:r w:rsidRPr="00917D01">
        <w:rPr>
          <w:rFonts w:asciiTheme="minorHAnsi" w:hAnsiTheme="minorHAnsi" w:cstheme="minorHAnsi"/>
          <w:szCs w:val="20"/>
        </w:rPr>
        <w:t xml:space="preserve"> kernwaarden en </w:t>
      </w:r>
      <w:r w:rsidR="005B0825">
        <w:rPr>
          <w:rFonts w:asciiTheme="minorHAnsi" w:hAnsiTheme="minorHAnsi" w:cstheme="minorHAnsi"/>
          <w:szCs w:val="20"/>
        </w:rPr>
        <w:t xml:space="preserve">de </w:t>
      </w:r>
      <w:r w:rsidRPr="00917D01">
        <w:rPr>
          <w:rFonts w:asciiTheme="minorHAnsi" w:hAnsiTheme="minorHAnsi" w:cstheme="minorHAnsi"/>
          <w:szCs w:val="20"/>
        </w:rPr>
        <w:t>visie</w:t>
      </w:r>
      <w:r w:rsidR="00407E67">
        <w:rPr>
          <w:rFonts w:asciiTheme="minorHAnsi" w:hAnsiTheme="minorHAnsi" w:cstheme="minorHAnsi"/>
          <w:szCs w:val="20"/>
        </w:rPr>
        <w:t xml:space="preserve"> </w:t>
      </w:r>
      <w:r w:rsidRPr="00917D01">
        <w:rPr>
          <w:rFonts w:asciiTheme="minorHAnsi" w:hAnsiTheme="minorHAnsi" w:cstheme="minorHAnsi"/>
          <w:szCs w:val="20"/>
        </w:rPr>
        <w:t xml:space="preserve"> van de </w:t>
      </w:r>
      <w:r w:rsidR="00A21089">
        <w:rPr>
          <w:rFonts w:asciiTheme="minorHAnsi" w:hAnsiTheme="minorHAnsi" w:cstheme="minorHAnsi"/>
          <w:szCs w:val="20"/>
        </w:rPr>
        <w:t>GRA</w:t>
      </w:r>
      <w:r w:rsidRPr="00917D01">
        <w:rPr>
          <w:rFonts w:asciiTheme="minorHAnsi" w:hAnsiTheme="minorHAnsi" w:cstheme="minorHAnsi"/>
          <w:szCs w:val="20"/>
        </w:rPr>
        <w:t>, op</w:t>
      </w:r>
      <w:r w:rsidR="009A5E98">
        <w:rPr>
          <w:rFonts w:asciiTheme="minorHAnsi" w:hAnsiTheme="minorHAnsi" w:cstheme="minorHAnsi"/>
          <w:szCs w:val="20"/>
        </w:rPr>
        <w:t xml:space="preserve"> gebied van</w:t>
      </w:r>
      <w:r w:rsidRPr="00917D01">
        <w:rPr>
          <w:rFonts w:asciiTheme="minorHAnsi" w:hAnsiTheme="minorHAnsi" w:cstheme="minorHAnsi"/>
          <w:szCs w:val="20"/>
        </w:rPr>
        <w:t>:</w:t>
      </w:r>
    </w:p>
    <w:p w14:paraId="18858678" w14:textId="77777777" w:rsidR="00917D01" w:rsidRPr="00917D01" w:rsidRDefault="009A6D7E" w:rsidP="000948CF">
      <w:pPr>
        <w:pStyle w:val="Lijstalinea"/>
        <w:numPr>
          <w:ilvl w:val="0"/>
          <w:numId w:val="11"/>
        </w:numPr>
        <w:jc w:val="both"/>
        <w:rPr>
          <w:rFonts w:asciiTheme="minorHAnsi" w:hAnsiTheme="minorHAnsi" w:cstheme="minorHAnsi"/>
          <w:szCs w:val="20"/>
        </w:rPr>
      </w:pPr>
      <w:r>
        <w:rPr>
          <w:rFonts w:asciiTheme="minorHAnsi" w:hAnsiTheme="minorHAnsi" w:cstheme="minorHAnsi"/>
          <w:szCs w:val="20"/>
        </w:rPr>
        <w:t xml:space="preserve">Diversiteit: </w:t>
      </w:r>
      <w:r w:rsidR="00CE1772">
        <w:rPr>
          <w:rFonts w:asciiTheme="minorHAnsi" w:hAnsiTheme="minorHAnsi" w:cstheme="minorHAnsi"/>
          <w:szCs w:val="20"/>
        </w:rPr>
        <w:t>O</w:t>
      </w:r>
      <w:r w:rsidR="00917D01" w:rsidRPr="00917D01">
        <w:rPr>
          <w:rFonts w:asciiTheme="minorHAnsi" w:hAnsiTheme="minorHAnsi" w:cstheme="minorHAnsi"/>
          <w:szCs w:val="20"/>
        </w:rPr>
        <w:t>ptimalisatie van het inkoopproces door differentiatie van inkooppakketten en het toepassen van inkooppercelen;</w:t>
      </w:r>
    </w:p>
    <w:p w14:paraId="55845FD7" w14:textId="77777777" w:rsidR="00917D01" w:rsidRPr="00917D01" w:rsidRDefault="00B11C33" w:rsidP="000948CF">
      <w:pPr>
        <w:pStyle w:val="Lijstalinea"/>
        <w:numPr>
          <w:ilvl w:val="0"/>
          <w:numId w:val="11"/>
        </w:numPr>
        <w:jc w:val="both"/>
        <w:rPr>
          <w:rFonts w:asciiTheme="minorHAnsi" w:hAnsiTheme="minorHAnsi" w:cstheme="minorHAnsi"/>
          <w:szCs w:val="20"/>
        </w:rPr>
      </w:pPr>
      <w:r>
        <w:rPr>
          <w:rFonts w:asciiTheme="minorHAnsi" w:hAnsiTheme="minorHAnsi" w:cstheme="minorHAnsi"/>
          <w:szCs w:val="20"/>
        </w:rPr>
        <w:t>Maatschappelijk verantwoord inkopen</w:t>
      </w:r>
      <w:r w:rsidR="008658FB">
        <w:rPr>
          <w:rFonts w:asciiTheme="minorHAnsi" w:hAnsiTheme="minorHAnsi" w:cstheme="minorHAnsi"/>
          <w:szCs w:val="20"/>
        </w:rPr>
        <w:t>:</w:t>
      </w:r>
      <w:r w:rsidR="00917D01" w:rsidRPr="00917D01">
        <w:rPr>
          <w:rFonts w:asciiTheme="minorHAnsi" w:hAnsiTheme="minorHAnsi" w:cstheme="minorHAnsi"/>
          <w:szCs w:val="20"/>
        </w:rPr>
        <w:t xml:space="preserve"> </w:t>
      </w:r>
      <w:r w:rsidR="00D26AF8">
        <w:rPr>
          <w:rFonts w:asciiTheme="minorHAnsi" w:hAnsiTheme="minorHAnsi" w:cstheme="minorHAnsi"/>
          <w:szCs w:val="20"/>
        </w:rPr>
        <w:t>I</w:t>
      </w:r>
      <w:r w:rsidR="00917D01" w:rsidRPr="00917D01">
        <w:rPr>
          <w:rFonts w:asciiTheme="minorHAnsi" w:hAnsiTheme="minorHAnsi" w:cstheme="minorHAnsi"/>
          <w:szCs w:val="20"/>
        </w:rPr>
        <w:t>nclusieve, ethische, maatschappelijke verantwoorde</w:t>
      </w:r>
      <w:r w:rsidR="004C0789">
        <w:rPr>
          <w:rFonts w:asciiTheme="minorHAnsi" w:hAnsiTheme="minorHAnsi" w:cstheme="minorHAnsi"/>
          <w:szCs w:val="20"/>
        </w:rPr>
        <w:t xml:space="preserve">, </w:t>
      </w:r>
      <w:r w:rsidR="00917D01" w:rsidRPr="00917D01">
        <w:rPr>
          <w:rFonts w:asciiTheme="minorHAnsi" w:hAnsiTheme="minorHAnsi" w:cstheme="minorHAnsi"/>
          <w:szCs w:val="20"/>
        </w:rPr>
        <w:t>duurzame criteria</w:t>
      </w:r>
      <w:r w:rsidR="004C0789">
        <w:rPr>
          <w:rFonts w:asciiTheme="minorHAnsi" w:hAnsiTheme="minorHAnsi" w:cstheme="minorHAnsi"/>
          <w:szCs w:val="20"/>
        </w:rPr>
        <w:t xml:space="preserve"> en het </w:t>
      </w:r>
      <w:r w:rsidR="008658FB">
        <w:rPr>
          <w:rFonts w:asciiTheme="minorHAnsi" w:hAnsiTheme="minorHAnsi" w:cstheme="minorHAnsi"/>
          <w:szCs w:val="20"/>
        </w:rPr>
        <w:t>creëren</w:t>
      </w:r>
      <w:r w:rsidR="004C0789">
        <w:rPr>
          <w:rFonts w:asciiTheme="minorHAnsi" w:hAnsiTheme="minorHAnsi" w:cstheme="minorHAnsi"/>
          <w:szCs w:val="20"/>
        </w:rPr>
        <w:t xml:space="preserve"> van social return</w:t>
      </w:r>
      <w:r w:rsidR="00917D01" w:rsidRPr="00917D01">
        <w:rPr>
          <w:rFonts w:asciiTheme="minorHAnsi" w:hAnsiTheme="minorHAnsi" w:cstheme="minorHAnsi"/>
          <w:szCs w:val="20"/>
        </w:rPr>
        <w:t>;</w:t>
      </w:r>
    </w:p>
    <w:p w14:paraId="525DA86D" w14:textId="77777777" w:rsidR="00922BAA" w:rsidRDefault="00B61C91" w:rsidP="000948CF">
      <w:pPr>
        <w:pStyle w:val="Lijstalinea"/>
        <w:numPr>
          <w:ilvl w:val="0"/>
          <w:numId w:val="11"/>
        </w:numPr>
        <w:jc w:val="both"/>
        <w:rPr>
          <w:rFonts w:asciiTheme="minorHAnsi" w:hAnsiTheme="minorHAnsi" w:cstheme="minorHAnsi"/>
          <w:szCs w:val="20"/>
        </w:rPr>
      </w:pPr>
      <w:r>
        <w:rPr>
          <w:rFonts w:asciiTheme="minorHAnsi" w:hAnsiTheme="minorHAnsi" w:cstheme="minorHAnsi"/>
          <w:szCs w:val="20"/>
        </w:rPr>
        <w:t xml:space="preserve">Regionale betrokkenheid: </w:t>
      </w:r>
      <w:r w:rsidR="00E24C9B">
        <w:rPr>
          <w:rFonts w:asciiTheme="minorHAnsi" w:hAnsiTheme="minorHAnsi" w:cstheme="minorHAnsi"/>
          <w:szCs w:val="20"/>
        </w:rPr>
        <w:t>Stimulering MKB</w:t>
      </w:r>
      <w:r>
        <w:rPr>
          <w:rFonts w:asciiTheme="minorHAnsi" w:hAnsiTheme="minorHAnsi" w:cstheme="minorHAnsi"/>
          <w:szCs w:val="20"/>
        </w:rPr>
        <w:t>;</w:t>
      </w:r>
    </w:p>
    <w:p w14:paraId="6E1337F5" w14:textId="77777777" w:rsidR="001E7601" w:rsidRDefault="00E24C9B" w:rsidP="000948CF">
      <w:pPr>
        <w:pStyle w:val="Lijstalinea"/>
        <w:numPr>
          <w:ilvl w:val="0"/>
          <w:numId w:val="11"/>
        </w:numPr>
        <w:jc w:val="both"/>
        <w:rPr>
          <w:rFonts w:asciiTheme="minorHAnsi" w:hAnsiTheme="minorHAnsi" w:cstheme="minorHAnsi"/>
          <w:szCs w:val="20"/>
        </w:rPr>
      </w:pPr>
      <w:r>
        <w:rPr>
          <w:rFonts w:asciiTheme="minorHAnsi" w:hAnsiTheme="minorHAnsi" w:cstheme="minorHAnsi"/>
          <w:szCs w:val="20"/>
        </w:rPr>
        <w:t xml:space="preserve">Gelijkheid: </w:t>
      </w:r>
      <w:r w:rsidR="001E7601">
        <w:rPr>
          <w:rFonts w:asciiTheme="minorHAnsi" w:hAnsiTheme="minorHAnsi" w:cstheme="minorHAnsi"/>
          <w:szCs w:val="20"/>
        </w:rPr>
        <w:t>Goed opdrachtgever- en opdrachtnemerschap;</w:t>
      </w:r>
    </w:p>
    <w:p w14:paraId="7256B474" w14:textId="77777777" w:rsidR="00EA1C36" w:rsidRPr="008761F3" w:rsidRDefault="008C2EB4" w:rsidP="000948CF">
      <w:pPr>
        <w:pStyle w:val="Lijstalinea"/>
        <w:numPr>
          <w:ilvl w:val="0"/>
          <w:numId w:val="11"/>
        </w:numPr>
        <w:jc w:val="both"/>
        <w:rPr>
          <w:rFonts w:asciiTheme="minorHAnsi" w:hAnsiTheme="minorHAnsi" w:cstheme="minorHAnsi"/>
          <w:szCs w:val="20"/>
        </w:rPr>
      </w:pPr>
      <w:r>
        <w:rPr>
          <w:rFonts w:asciiTheme="minorHAnsi" w:hAnsiTheme="minorHAnsi" w:cstheme="minorHAnsi"/>
          <w:szCs w:val="20"/>
        </w:rPr>
        <w:t xml:space="preserve">Afstemming en controle: </w:t>
      </w:r>
      <w:r w:rsidR="00407E67">
        <w:rPr>
          <w:rFonts w:asciiTheme="minorHAnsi" w:hAnsiTheme="minorHAnsi" w:cstheme="minorHAnsi"/>
          <w:szCs w:val="20"/>
        </w:rPr>
        <w:t>Periodieke evaluatie</w:t>
      </w:r>
      <w:r w:rsidR="00C51E02">
        <w:rPr>
          <w:rFonts w:asciiTheme="minorHAnsi" w:hAnsiTheme="minorHAnsi" w:cstheme="minorHAnsi"/>
          <w:szCs w:val="20"/>
        </w:rPr>
        <w:t>.</w:t>
      </w:r>
    </w:p>
    <w:p w14:paraId="0355A920" w14:textId="77777777" w:rsidR="00B710F9" w:rsidRDefault="00A80826" w:rsidP="00D16EB5">
      <w:pPr>
        <w:pStyle w:val="Kop2"/>
      </w:pPr>
      <w:bookmarkStart w:id="16" w:name="_Toc62731252"/>
      <w:bookmarkEnd w:id="15"/>
      <w:r w:rsidRPr="00A80826">
        <w:lastRenderedPageBreak/>
        <w:t>Inkoopteam</w:t>
      </w:r>
      <w:bookmarkEnd w:id="16"/>
    </w:p>
    <w:p w14:paraId="0845E228" w14:textId="77777777" w:rsidR="00A80826" w:rsidRDefault="005A2AA8" w:rsidP="000948CF">
      <w:pPr>
        <w:jc w:val="both"/>
        <w:rPr>
          <w:lang w:bidi="ar-SA"/>
        </w:rPr>
      </w:pPr>
      <w:r>
        <w:rPr>
          <w:lang w:bidi="ar-SA"/>
        </w:rPr>
        <w:t xml:space="preserve">Binnen </w:t>
      </w:r>
      <w:r w:rsidR="00B61C91">
        <w:rPr>
          <w:lang w:bidi="ar-SA"/>
        </w:rPr>
        <w:t xml:space="preserve">de </w:t>
      </w:r>
      <w:r>
        <w:rPr>
          <w:lang w:bidi="ar-SA"/>
        </w:rPr>
        <w:t>GRA is het inkoopteam verantwoordelijk voor alle strategische en tactische inkoopprocessen</w:t>
      </w:r>
      <w:r w:rsidR="0038048A">
        <w:rPr>
          <w:lang w:bidi="ar-SA"/>
        </w:rPr>
        <w:t xml:space="preserve"> en </w:t>
      </w:r>
      <w:r w:rsidR="00B61C91">
        <w:rPr>
          <w:lang w:bidi="ar-SA"/>
        </w:rPr>
        <w:t xml:space="preserve">de </w:t>
      </w:r>
      <w:r w:rsidR="0038048A">
        <w:rPr>
          <w:lang w:bidi="ar-SA"/>
        </w:rPr>
        <w:t>inrichting van het operationele inkoopproces</w:t>
      </w:r>
      <w:r>
        <w:rPr>
          <w:lang w:bidi="ar-SA"/>
        </w:rPr>
        <w:t>. Het inkoopteam bestaat uit de volgende functies en functionarissen:</w:t>
      </w:r>
    </w:p>
    <w:p w14:paraId="7C01CE7A" w14:textId="77777777" w:rsidR="005A2AA8" w:rsidRDefault="00A37D5E" w:rsidP="000948CF">
      <w:pPr>
        <w:pStyle w:val="Lijstalinea"/>
        <w:numPr>
          <w:ilvl w:val="0"/>
          <w:numId w:val="13"/>
        </w:numPr>
        <w:jc w:val="both"/>
        <w:rPr>
          <w:lang w:bidi="ar-SA"/>
        </w:rPr>
      </w:pPr>
      <w:r>
        <w:rPr>
          <w:lang w:bidi="ar-SA"/>
        </w:rPr>
        <w:t>Hoofd bedrijfsvoering</w:t>
      </w:r>
      <w:r w:rsidR="00D16EB5">
        <w:rPr>
          <w:lang w:bidi="ar-SA"/>
        </w:rPr>
        <w:t>;</w:t>
      </w:r>
    </w:p>
    <w:p w14:paraId="6C5B1621" w14:textId="77777777" w:rsidR="00A37D5E" w:rsidRDefault="00A37D5E" w:rsidP="000948CF">
      <w:pPr>
        <w:pStyle w:val="Lijstalinea"/>
        <w:numPr>
          <w:ilvl w:val="0"/>
          <w:numId w:val="13"/>
        </w:numPr>
        <w:jc w:val="both"/>
        <w:rPr>
          <w:lang w:bidi="ar-SA"/>
        </w:rPr>
      </w:pPr>
      <w:r>
        <w:rPr>
          <w:lang w:bidi="ar-SA"/>
        </w:rPr>
        <w:t>Hoofd facilitaire zaken</w:t>
      </w:r>
      <w:r w:rsidR="00D16EB5">
        <w:rPr>
          <w:lang w:bidi="ar-SA"/>
        </w:rPr>
        <w:t>;</w:t>
      </w:r>
    </w:p>
    <w:p w14:paraId="7D6CDAE8" w14:textId="77777777" w:rsidR="00A37D5E" w:rsidRDefault="00A37D5E" w:rsidP="000948CF">
      <w:pPr>
        <w:pStyle w:val="Lijstalinea"/>
        <w:numPr>
          <w:ilvl w:val="0"/>
          <w:numId w:val="13"/>
        </w:numPr>
        <w:jc w:val="both"/>
        <w:rPr>
          <w:lang w:bidi="ar-SA"/>
        </w:rPr>
      </w:pPr>
      <w:r>
        <w:rPr>
          <w:lang w:bidi="ar-SA"/>
        </w:rPr>
        <w:t>Hoofd ICT</w:t>
      </w:r>
      <w:r w:rsidR="00D16EB5">
        <w:rPr>
          <w:lang w:bidi="ar-SA"/>
        </w:rPr>
        <w:t>;</w:t>
      </w:r>
    </w:p>
    <w:p w14:paraId="5416FE46" w14:textId="77777777" w:rsidR="00A37D5E" w:rsidRDefault="00A37D5E" w:rsidP="000948CF">
      <w:pPr>
        <w:pStyle w:val="Lijstalinea"/>
        <w:numPr>
          <w:ilvl w:val="0"/>
          <w:numId w:val="13"/>
        </w:numPr>
        <w:jc w:val="both"/>
        <w:rPr>
          <w:lang w:bidi="ar-SA"/>
        </w:rPr>
      </w:pPr>
      <w:r>
        <w:rPr>
          <w:lang w:bidi="ar-SA"/>
        </w:rPr>
        <w:t>Stafcoördinator SI</w:t>
      </w:r>
      <w:r w:rsidR="00D16EB5">
        <w:rPr>
          <w:lang w:bidi="ar-SA"/>
        </w:rPr>
        <w:t>.</w:t>
      </w:r>
    </w:p>
    <w:p w14:paraId="1125B759" w14:textId="77777777" w:rsidR="00D16EB5" w:rsidRPr="00A80826" w:rsidRDefault="00D16EB5" w:rsidP="004E77C6">
      <w:pPr>
        <w:ind w:left="360"/>
        <w:jc w:val="both"/>
        <w:rPr>
          <w:lang w:bidi="ar-SA"/>
        </w:rPr>
      </w:pPr>
    </w:p>
    <w:p w14:paraId="6EF784BB" w14:textId="77777777" w:rsidR="00D16EB5" w:rsidRDefault="00D16EB5">
      <w:pPr>
        <w:spacing w:after="200" w:line="276" w:lineRule="auto"/>
        <w:rPr>
          <w:rFonts w:eastAsiaTheme="majorEastAsia" w:cstheme="majorBidi"/>
          <w:b/>
          <w:bCs/>
          <w:kern w:val="32"/>
          <w:sz w:val="36"/>
          <w:szCs w:val="32"/>
          <w:lang w:bidi="ar-SA"/>
        </w:rPr>
      </w:pPr>
      <w:r>
        <w:br w:type="page"/>
      </w:r>
    </w:p>
    <w:p w14:paraId="28ABEB01" w14:textId="77777777" w:rsidR="00A62F70" w:rsidRPr="00B25C31" w:rsidRDefault="00B710F9" w:rsidP="000948CF">
      <w:pPr>
        <w:pStyle w:val="Kop1"/>
        <w:numPr>
          <w:ilvl w:val="0"/>
          <w:numId w:val="3"/>
        </w:numPr>
        <w:ind w:left="567" w:hanging="567"/>
        <w:jc w:val="both"/>
      </w:pPr>
      <w:bookmarkStart w:id="17" w:name="_Toc62731253"/>
      <w:r>
        <w:lastRenderedPageBreak/>
        <w:t>Inkoop- en aanbestedingsbeleid</w:t>
      </w:r>
      <w:bookmarkEnd w:id="17"/>
    </w:p>
    <w:p w14:paraId="66633C95" w14:textId="77777777" w:rsidR="00F26FED" w:rsidRPr="00B25C31" w:rsidRDefault="00F26FED" w:rsidP="000948CF">
      <w:pPr>
        <w:jc w:val="both"/>
        <w:rPr>
          <w:rFonts w:asciiTheme="minorHAnsi" w:eastAsiaTheme="minorHAnsi" w:hAnsiTheme="minorHAnsi" w:cs="Arial"/>
          <w:szCs w:val="20"/>
          <w:lang w:bidi="ar-SA"/>
        </w:rPr>
      </w:pPr>
      <w:bookmarkStart w:id="18" w:name="_Toc170870597"/>
      <w:bookmarkStart w:id="19" w:name="_Toc171925281"/>
      <w:bookmarkStart w:id="20" w:name="_Toc175043825"/>
      <w:bookmarkStart w:id="21" w:name="_Toc176076423"/>
      <w:bookmarkStart w:id="22" w:name="_Toc210800194"/>
      <w:bookmarkStart w:id="23" w:name="_Toc220143725"/>
      <w:bookmarkStart w:id="24" w:name="_Toc248567326"/>
      <w:bookmarkStart w:id="25" w:name="_Toc254788624"/>
      <w:r w:rsidRPr="00B25C31">
        <w:rPr>
          <w:rFonts w:asciiTheme="minorHAnsi" w:eastAsiaTheme="minorHAnsi" w:hAnsiTheme="minorHAnsi" w:cs="Arial"/>
          <w:szCs w:val="20"/>
          <w:lang w:bidi="ar-SA"/>
        </w:rPr>
        <w:t xml:space="preserve">In dit hoofdstuk </w:t>
      </w:r>
      <w:r w:rsidR="0050124E">
        <w:rPr>
          <w:rFonts w:asciiTheme="minorHAnsi" w:eastAsiaTheme="minorHAnsi" w:hAnsiTheme="minorHAnsi" w:cs="Arial"/>
          <w:szCs w:val="20"/>
          <w:lang w:bidi="ar-SA"/>
        </w:rPr>
        <w:t>is</w:t>
      </w:r>
      <w:r w:rsidRPr="00B25C31">
        <w:rPr>
          <w:rFonts w:asciiTheme="minorHAnsi" w:eastAsiaTheme="minorHAnsi" w:hAnsiTheme="minorHAnsi" w:cs="Arial"/>
          <w:szCs w:val="20"/>
          <w:lang w:bidi="ar-SA"/>
        </w:rPr>
        <w:t xml:space="preserve"> </w:t>
      </w:r>
      <w:r w:rsidR="0050124E">
        <w:rPr>
          <w:rFonts w:asciiTheme="minorHAnsi" w:eastAsiaTheme="minorHAnsi" w:hAnsiTheme="minorHAnsi" w:cs="Arial"/>
          <w:szCs w:val="20"/>
          <w:lang w:bidi="ar-SA"/>
        </w:rPr>
        <w:t>het inkoop- en aanbestedingsbeleid</w:t>
      </w:r>
      <w:r w:rsidRPr="00B25C31">
        <w:rPr>
          <w:rFonts w:asciiTheme="minorHAnsi" w:eastAsiaTheme="minorHAnsi" w:hAnsiTheme="minorHAnsi" w:cs="Arial"/>
          <w:szCs w:val="20"/>
          <w:lang w:bidi="ar-SA"/>
        </w:rPr>
        <w:t xml:space="preserve"> </w:t>
      </w:r>
      <w:r w:rsidR="0050124E">
        <w:rPr>
          <w:rFonts w:asciiTheme="minorHAnsi" w:eastAsiaTheme="minorHAnsi" w:hAnsiTheme="minorHAnsi" w:cs="Arial"/>
          <w:szCs w:val="20"/>
          <w:lang w:bidi="ar-SA"/>
        </w:rPr>
        <w:t>nader uitgewerkt.</w:t>
      </w:r>
      <w:r w:rsidR="006C0F6A">
        <w:rPr>
          <w:rFonts w:asciiTheme="minorHAnsi" w:eastAsiaTheme="minorHAnsi" w:hAnsiTheme="minorHAnsi" w:cs="Arial"/>
          <w:szCs w:val="20"/>
          <w:lang w:bidi="ar-SA"/>
        </w:rPr>
        <w:t xml:space="preserve"> </w:t>
      </w:r>
      <w:r w:rsidR="0050124E">
        <w:rPr>
          <w:rFonts w:asciiTheme="minorHAnsi" w:eastAsiaTheme="minorHAnsi" w:hAnsiTheme="minorHAnsi" w:cs="Arial"/>
          <w:szCs w:val="20"/>
          <w:lang w:bidi="ar-SA"/>
        </w:rPr>
        <w:t>Alle relevante informatie en vastgesteld beleid</w:t>
      </w:r>
      <w:r w:rsidRPr="00B25C31">
        <w:rPr>
          <w:rFonts w:asciiTheme="minorHAnsi" w:eastAsiaTheme="minorHAnsi" w:hAnsiTheme="minorHAnsi" w:cs="Arial"/>
          <w:szCs w:val="20"/>
          <w:lang w:bidi="ar-SA"/>
        </w:rPr>
        <w:t xml:space="preserve"> worden beschreven. </w:t>
      </w:r>
    </w:p>
    <w:p w14:paraId="08181B51" w14:textId="77777777" w:rsidR="00BA288F" w:rsidRPr="00141E64" w:rsidRDefault="00BA288F" w:rsidP="00D16EB5">
      <w:pPr>
        <w:pStyle w:val="Kop2"/>
      </w:pPr>
      <w:bookmarkStart w:id="26" w:name="_Toc62731254"/>
      <w:bookmarkEnd w:id="18"/>
      <w:bookmarkEnd w:id="19"/>
      <w:bookmarkEnd w:id="20"/>
      <w:bookmarkEnd w:id="21"/>
      <w:bookmarkEnd w:id="22"/>
      <w:bookmarkEnd w:id="23"/>
      <w:bookmarkEnd w:id="24"/>
      <w:bookmarkEnd w:id="25"/>
      <w:r>
        <w:t>Juridische k</w:t>
      </w:r>
      <w:r w:rsidRPr="00141E64">
        <w:t>aders</w:t>
      </w:r>
      <w:bookmarkEnd w:id="26"/>
    </w:p>
    <w:p w14:paraId="1FDC9738" w14:textId="77777777" w:rsidR="00BA288F" w:rsidRDefault="00BA288F" w:rsidP="0B2F2225">
      <w:pPr>
        <w:pStyle w:val="Standaardinspr"/>
        <w:spacing w:line="360" w:lineRule="auto"/>
        <w:ind w:left="0"/>
        <w:jc w:val="both"/>
        <w:rPr>
          <w:rFonts w:asciiTheme="minorHAnsi" w:eastAsiaTheme="minorEastAsia" w:hAnsiTheme="minorHAnsi" w:cstheme="minorBidi"/>
        </w:rPr>
      </w:pPr>
      <w:r w:rsidRPr="0B2F2225">
        <w:rPr>
          <w:rFonts w:asciiTheme="minorHAnsi" w:eastAsiaTheme="minorEastAsia" w:hAnsiTheme="minorHAnsi" w:cstheme="minorBidi"/>
        </w:rPr>
        <w:t>Bij het opstellen van dit inkoop- en aanbestedingsbeleid houdt</w:t>
      </w:r>
      <w:r w:rsidR="00F00C80" w:rsidRPr="0B2F2225">
        <w:rPr>
          <w:rFonts w:asciiTheme="minorHAnsi" w:eastAsiaTheme="minorEastAsia" w:hAnsiTheme="minorHAnsi" w:cstheme="minorBidi"/>
        </w:rPr>
        <w:t xml:space="preserve"> de</w:t>
      </w:r>
      <w:r w:rsidRPr="0B2F2225">
        <w:rPr>
          <w:rFonts w:asciiTheme="minorHAnsi" w:eastAsiaTheme="minorEastAsia" w:hAnsiTheme="minorHAnsi" w:cstheme="minorBidi"/>
        </w:rPr>
        <w:t xml:space="preserve"> </w:t>
      </w:r>
      <w:bookmarkStart w:id="27" w:name="_Int_4iqzYJTu"/>
      <w:r w:rsidRPr="0B2F2225">
        <w:rPr>
          <w:rFonts w:asciiTheme="minorHAnsi" w:eastAsiaTheme="minorEastAsia" w:hAnsiTheme="minorHAnsi" w:cstheme="minorBidi"/>
        </w:rPr>
        <w:t>GRA rekening</w:t>
      </w:r>
      <w:bookmarkEnd w:id="27"/>
      <w:r w:rsidRPr="0B2F2225">
        <w:rPr>
          <w:rFonts w:asciiTheme="minorHAnsi" w:eastAsiaTheme="minorEastAsia" w:hAnsiTheme="minorHAnsi" w:cstheme="minorBidi"/>
        </w:rPr>
        <w:t xml:space="preserve"> met de volgende wet- en regelgeving en geldende juridische kaders</w:t>
      </w:r>
      <w:r w:rsidR="006F4C08" w:rsidRPr="0B2F2225">
        <w:rPr>
          <w:rFonts w:asciiTheme="minorHAnsi" w:eastAsiaTheme="minorEastAsia" w:hAnsiTheme="minorHAnsi" w:cstheme="minorBidi"/>
        </w:rPr>
        <w:t xml:space="preserve"> in de</w:t>
      </w:r>
      <w:r w:rsidRPr="0B2F2225">
        <w:rPr>
          <w:rFonts w:asciiTheme="minorHAnsi" w:eastAsiaTheme="minorEastAsia" w:hAnsiTheme="minorHAnsi" w:cstheme="minorBidi"/>
        </w:rPr>
        <w:t>:</w:t>
      </w:r>
    </w:p>
    <w:p w14:paraId="6CA1F9EF" w14:textId="77777777" w:rsidR="00BA288F" w:rsidRPr="00141E64" w:rsidRDefault="00BA288F" w:rsidP="00BA288F">
      <w:pPr>
        <w:pStyle w:val="Lijstalinea"/>
        <w:numPr>
          <w:ilvl w:val="0"/>
          <w:numId w:val="11"/>
        </w:numPr>
        <w:jc w:val="both"/>
        <w:rPr>
          <w:rFonts w:asciiTheme="minorHAnsi" w:hAnsiTheme="minorHAnsi" w:cstheme="minorHAnsi"/>
          <w:szCs w:val="20"/>
        </w:rPr>
      </w:pPr>
      <w:r w:rsidRPr="00141E64">
        <w:rPr>
          <w:rFonts w:asciiTheme="minorHAnsi" w:hAnsiTheme="minorHAnsi" w:cstheme="minorHAnsi"/>
          <w:szCs w:val="20"/>
        </w:rPr>
        <w:t>Europese richtlijnen 2014/24/EU</w:t>
      </w:r>
      <w:r>
        <w:rPr>
          <w:rFonts w:asciiTheme="minorHAnsi" w:hAnsiTheme="minorHAnsi" w:cstheme="minorHAnsi"/>
          <w:szCs w:val="20"/>
        </w:rPr>
        <w:t>;</w:t>
      </w:r>
    </w:p>
    <w:p w14:paraId="1CFE47AD" w14:textId="77777777" w:rsidR="00BA288F" w:rsidRPr="00061447" w:rsidRDefault="00BA288F" w:rsidP="00BA288F">
      <w:pPr>
        <w:pStyle w:val="Lijstalinea"/>
        <w:numPr>
          <w:ilvl w:val="0"/>
          <w:numId w:val="11"/>
        </w:numPr>
        <w:jc w:val="both"/>
        <w:rPr>
          <w:rFonts w:asciiTheme="minorHAnsi" w:hAnsiTheme="minorHAnsi" w:cstheme="minorHAnsi"/>
          <w:szCs w:val="20"/>
        </w:rPr>
      </w:pPr>
      <w:r w:rsidRPr="00141E64">
        <w:rPr>
          <w:rFonts w:asciiTheme="minorHAnsi" w:hAnsiTheme="minorHAnsi" w:cstheme="minorHAnsi"/>
          <w:szCs w:val="20"/>
        </w:rPr>
        <w:t>Aanbestedingswet;</w:t>
      </w:r>
    </w:p>
    <w:p w14:paraId="62108971" w14:textId="77777777" w:rsidR="00BA288F" w:rsidRPr="00141E64" w:rsidRDefault="00BA288F" w:rsidP="00BA288F">
      <w:pPr>
        <w:pStyle w:val="Lijstalinea"/>
        <w:numPr>
          <w:ilvl w:val="0"/>
          <w:numId w:val="11"/>
        </w:numPr>
        <w:jc w:val="both"/>
        <w:rPr>
          <w:rFonts w:asciiTheme="minorHAnsi" w:hAnsiTheme="minorHAnsi" w:cstheme="minorHAnsi"/>
          <w:szCs w:val="20"/>
        </w:rPr>
      </w:pPr>
      <w:r w:rsidRPr="00141E64">
        <w:rPr>
          <w:rFonts w:asciiTheme="minorHAnsi" w:hAnsiTheme="minorHAnsi" w:cstheme="minorHAnsi"/>
          <w:szCs w:val="20"/>
        </w:rPr>
        <w:t>Aanbestedingsreglement Werken (ARW);</w:t>
      </w:r>
    </w:p>
    <w:p w14:paraId="2F75ACD6" w14:textId="77777777" w:rsidR="00BA288F" w:rsidRPr="00141E64" w:rsidRDefault="00BA288F" w:rsidP="00BA288F">
      <w:pPr>
        <w:pStyle w:val="Lijstalinea"/>
        <w:numPr>
          <w:ilvl w:val="0"/>
          <w:numId w:val="11"/>
        </w:numPr>
        <w:jc w:val="both"/>
        <w:rPr>
          <w:rFonts w:asciiTheme="minorHAnsi" w:hAnsiTheme="minorHAnsi" w:cstheme="minorHAnsi"/>
          <w:szCs w:val="20"/>
        </w:rPr>
      </w:pPr>
      <w:r w:rsidRPr="00141E64">
        <w:rPr>
          <w:rFonts w:asciiTheme="minorHAnsi" w:hAnsiTheme="minorHAnsi" w:cstheme="minorHAnsi"/>
          <w:szCs w:val="20"/>
        </w:rPr>
        <w:t>Gids Proportionaliteit;</w:t>
      </w:r>
    </w:p>
    <w:p w14:paraId="50746016" w14:textId="77777777" w:rsidR="00BA288F" w:rsidRPr="00141E64" w:rsidRDefault="00BA288F" w:rsidP="00BA288F">
      <w:pPr>
        <w:pStyle w:val="Lijstalinea"/>
        <w:numPr>
          <w:ilvl w:val="0"/>
          <w:numId w:val="11"/>
        </w:numPr>
        <w:jc w:val="both"/>
        <w:rPr>
          <w:rFonts w:asciiTheme="minorHAnsi" w:hAnsiTheme="minorHAnsi" w:cstheme="minorHAnsi"/>
          <w:szCs w:val="20"/>
        </w:rPr>
      </w:pPr>
      <w:r w:rsidRPr="00141E64">
        <w:rPr>
          <w:rFonts w:asciiTheme="minorHAnsi" w:hAnsiTheme="minorHAnsi" w:cstheme="minorHAnsi"/>
          <w:szCs w:val="20"/>
        </w:rPr>
        <w:t>Burgerlijk Wetboek;</w:t>
      </w:r>
    </w:p>
    <w:p w14:paraId="1B971DBC" w14:textId="77777777" w:rsidR="00BA288F" w:rsidRPr="00141E64" w:rsidRDefault="00BA288F" w:rsidP="00BA288F">
      <w:pPr>
        <w:pStyle w:val="Lijstalinea"/>
        <w:numPr>
          <w:ilvl w:val="0"/>
          <w:numId w:val="11"/>
        </w:numPr>
        <w:jc w:val="both"/>
        <w:rPr>
          <w:rFonts w:asciiTheme="minorHAnsi" w:hAnsiTheme="minorHAnsi" w:cstheme="minorHAnsi"/>
          <w:szCs w:val="20"/>
        </w:rPr>
      </w:pPr>
      <w:r w:rsidRPr="00141E64">
        <w:rPr>
          <w:rFonts w:asciiTheme="minorHAnsi" w:hAnsiTheme="minorHAnsi" w:cstheme="minorHAnsi"/>
          <w:szCs w:val="20"/>
        </w:rPr>
        <w:t>Algemene inkoopvoorwaarden van GRA.</w:t>
      </w:r>
    </w:p>
    <w:p w14:paraId="0F5C84CD" w14:textId="77777777" w:rsidR="00B710F9" w:rsidRPr="00936CEE" w:rsidRDefault="00B710F9" w:rsidP="00D16EB5">
      <w:pPr>
        <w:pStyle w:val="Kop2"/>
      </w:pPr>
      <w:bookmarkStart w:id="28" w:name="_Toc377469936"/>
      <w:bookmarkStart w:id="29" w:name="_Toc62731255"/>
      <w:r w:rsidRPr="00936CEE">
        <w:t>Integriteit</w:t>
      </w:r>
      <w:bookmarkEnd w:id="28"/>
      <w:bookmarkEnd w:id="29"/>
    </w:p>
    <w:p w14:paraId="6B5F553B" w14:textId="77777777" w:rsidR="00936CEE" w:rsidRPr="00D16EB5" w:rsidRDefault="00936CEE" w:rsidP="00936CEE">
      <w:pPr>
        <w:pStyle w:val="Standaardinspr"/>
        <w:spacing w:line="360" w:lineRule="auto"/>
        <w:ind w:left="0"/>
        <w:jc w:val="both"/>
        <w:rPr>
          <w:rFonts w:asciiTheme="minorHAnsi" w:eastAsiaTheme="minorEastAsia" w:hAnsiTheme="minorHAnsi" w:cstheme="minorHAnsi"/>
          <w:szCs w:val="20"/>
        </w:rPr>
      </w:pPr>
      <w:bookmarkStart w:id="30" w:name="_Toc377469939"/>
      <w:r w:rsidRPr="00D16EB5">
        <w:rPr>
          <w:rFonts w:asciiTheme="minorHAnsi" w:eastAsiaTheme="minorEastAsia" w:hAnsiTheme="minorHAnsi" w:cstheme="minorHAnsi"/>
          <w:szCs w:val="20"/>
        </w:rPr>
        <w:t>De GRA wil een professionele, integere en betrouwbare inkoper en opdrachtgever zijn, zoals van een (semi)overheidsinstelling verwacht mag worden. Professionaliteit houdt in dat op bewuste en zakelijke wijze wordt omgegaan met inkoop. Medewerkers die inkopen kunnen te maken krijgen met ethische dilemma’s, die onlosmakelijk met het inkoopproces verbonden zijn. De Nederlandse Vereniging van Inkopers (NEVI) heeft om deze reden een gedragscode ontwikkeld</w:t>
      </w:r>
      <w:r w:rsidR="00D16EB5" w:rsidRPr="00D16EB5">
        <w:rPr>
          <w:rFonts w:asciiTheme="minorHAnsi" w:eastAsiaTheme="minorEastAsia" w:hAnsiTheme="minorHAnsi" w:cstheme="minorHAnsi"/>
          <w:szCs w:val="20"/>
        </w:rPr>
        <w:t xml:space="preserve"> (</w:t>
      </w:r>
      <w:hyperlink r:id="rId20" w:history="1">
        <w:r w:rsidR="00D16EB5" w:rsidRPr="00D16EB5">
          <w:rPr>
            <w:rStyle w:val="Hyperlink"/>
            <w:rFonts w:asciiTheme="minorHAnsi" w:hAnsiTheme="minorHAnsi" w:cstheme="minorHAnsi"/>
          </w:rPr>
          <w:t>Nevi Gedragscode | Nevi</w:t>
        </w:r>
      </w:hyperlink>
      <w:r w:rsidR="00D16EB5" w:rsidRPr="00D16EB5">
        <w:rPr>
          <w:rFonts w:asciiTheme="minorHAnsi" w:hAnsiTheme="minorHAnsi" w:cstheme="minorHAnsi"/>
        </w:rPr>
        <w:t>)</w:t>
      </w:r>
      <w:r w:rsidRPr="00D16EB5">
        <w:rPr>
          <w:rFonts w:asciiTheme="minorHAnsi" w:eastAsiaTheme="minorEastAsia" w:hAnsiTheme="minorHAnsi" w:cstheme="minorHAnsi"/>
          <w:szCs w:val="20"/>
        </w:rPr>
        <w:t xml:space="preserve">. </w:t>
      </w:r>
      <w:r w:rsidR="00D16EB5" w:rsidRPr="00D16EB5">
        <w:rPr>
          <w:rFonts w:asciiTheme="minorHAnsi" w:eastAsiaTheme="minorEastAsia" w:hAnsiTheme="minorHAnsi" w:cstheme="minorHAnsi"/>
          <w:szCs w:val="20"/>
        </w:rPr>
        <w:t>De GRA conformeert zich aan deze code.</w:t>
      </w:r>
    </w:p>
    <w:p w14:paraId="4355B171" w14:textId="77777777" w:rsidR="00B710F9" w:rsidRDefault="0074133B" w:rsidP="00D16EB5">
      <w:pPr>
        <w:pStyle w:val="Kop2"/>
      </w:pPr>
      <w:bookmarkStart w:id="31" w:name="_Toc62731256"/>
      <w:r>
        <w:t>Aanbestedingsprocedures, d</w:t>
      </w:r>
      <w:r w:rsidR="006C3263">
        <w:t xml:space="preserve">rempelbedragen en </w:t>
      </w:r>
      <w:r>
        <w:t>opdrachtwaarde</w:t>
      </w:r>
      <w:bookmarkEnd w:id="31"/>
    </w:p>
    <w:p w14:paraId="49852360" w14:textId="77777777" w:rsidR="00B710F9" w:rsidRDefault="008A73A6" w:rsidP="000948CF">
      <w:pPr>
        <w:jc w:val="both"/>
        <w:rPr>
          <w:lang w:bidi="ar-SA"/>
        </w:rPr>
      </w:pPr>
      <w:r>
        <w:rPr>
          <w:lang w:bidi="ar-SA"/>
        </w:rPr>
        <w:t>D</w:t>
      </w:r>
      <w:r w:rsidR="00387F01">
        <w:rPr>
          <w:lang w:bidi="ar-SA"/>
        </w:rPr>
        <w:t xml:space="preserve">e selectie van </w:t>
      </w:r>
      <w:r>
        <w:rPr>
          <w:lang w:bidi="ar-SA"/>
        </w:rPr>
        <w:t>een</w:t>
      </w:r>
      <w:r w:rsidR="00387F01">
        <w:rPr>
          <w:lang w:bidi="ar-SA"/>
        </w:rPr>
        <w:t xml:space="preserve"> aanbestedingsprocedure</w:t>
      </w:r>
      <w:r w:rsidR="00B710F9">
        <w:rPr>
          <w:lang w:bidi="ar-SA"/>
        </w:rPr>
        <w:t xml:space="preserve"> </w:t>
      </w:r>
      <w:r>
        <w:rPr>
          <w:lang w:bidi="ar-SA"/>
        </w:rPr>
        <w:t>vindt plaats</w:t>
      </w:r>
      <w:r w:rsidR="00D81A2A">
        <w:rPr>
          <w:lang w:bidi="ar-SA"/>
        </w:rPr>
        <w:t xml:space="preserve"> conform de onderstaande </w:t>
      </w:r>
      <w:r w:rsidR="006F4C08">
        <w:rPr>
          <w:lang w:bidi="ar-SA"/>
        </w:rPr>
        <w:t>keuze</w:t>
      </w:r>
      <w:r w:rsidR="00D81A2A">
        <w:rPr>
          <w:lang w:bidi="ar-SA"/>
        </w:rPr>
        <w:t>tabel:</w:t>
      </w:r>
      <w:r w:rsidR="00B710F9">
        <w:rPr>
          <w:lang w:bidi="ar-SA"/>
        </w:rPr>
        <w:t xml:space="preserve"> </w:t>
      </w:r>
    </w:p>
    <w:p w14:paraId="13AB0639" w14:textId="77777777" w:rsidR="00566399" w:rsidRPr="00566399" w:rsidRDefault="00566399" w:rsidP="000948CF">
      <w:pPr>
        <w:jc w:val="both"/>
        <w:rPr>
          <w:b/>
          <w:bCs/>
          <w:lang w:bidi="ar-SA"/>
        </w:rPr>
      </w:pPr>
      <w:r w:rsidRPr="00566399">
        <w:rPr>
          <w:b/>
          <w:bCs/>
          <w:lang w:bidi="ar-SA"/>
        </w:rPr>
        <w:t>Tabel 1 Keuzematrix aanbestedingsprocedure</w:t>
      </w:r>
    </w:p>
    <w:tbl>
      <w:tblPr>
        <w:tblStyle w:val="Tabelraster"/>
        <w:tblW w:w="9067" w:type="dxa"/>
        <w:tblLook w:val="04A0" w:firstRow="1" w:lastRow="0" w:firstColumn="1" w:lastColumn="0" w:noHBand="0" w:noVBand="1"/>
      </w:tblPr>
      <w:tblGrid>
        <w:gridCol w:w="3397"/>
        <w:gridCol w:w="2694"/>
        <w:gridCol w:w="2976"/>
      </w:tblGrid>
      <w:tr w:rsidR="00CD58EE" w14:paraId="5683B43E" w14:textId="77777777" w:rsidTr="0B2F2225">
        <w:tc>
          <w:tcPr>
            <w:tcW w:w="3397" w:type="dxa"/>
            <w:shd w:val="clear" w:color="auto" w:fill="C6D9F1" w:themeFill="text2" w:themeFillTint="33"/>
          </w:tcPr>
          <w:p w14:paraId="231A8536" w14:textId="77777777" w:rsidR="00CD58EE" w:rsidRPr="00745675" w:rsidRDefault="00AA6D75" w:rsidP="000948CF">
            <w:pPr>
              <w:pStyle w:val="Standaardinspr"/>
              <w:spacing w:line="360" w:lineRule="auto"/>
              <w:ind w:left="0"/>
              <w:jc w:val="both"/>
              <w:rPr>
                <w:rFonts w:asciiTheme="minorHAnsi" w:eastAsiaTheme="minorEastAsia" w:hAnsiTheme="minorHAnsi" w:cstheme="minorBidi"/>
                <w:b/>
                <w:bCs/>
                <w:szCs w:val="20"/>
              </w:rPr>
            </w:pPr>
            <w:r w:rsidRPr="00745675">
              <w:rPr>
                <w:rFonts w:asciiTheme="minorHAnsi" w:eastAsiaTheme="minorEastAsia" w:hAnsiTheme="minorHAnsi" w:cstheme="minorBidi"/>
                <w:b/>
                <w:bCs/>
                <w:szCs w:val="20"/>
              </w:rPr>
              <w:t>Aanbestedingsprocedure</w:t>
            </w:r>
          </w:p>
        </w:tc>
        <w:tc>
          <w:tcPr>
            <w:tcW w:w="2694" w:type="dxa"/>
            <w:shd w:val="clear" w:color="auto" w:fill="C6D9F1" w:themeFill="text2" w:themeFillTint="33"/>
          </w:tcPr>
          <w:p w14:paraId="4B752D8D" w14:textId="77777777" w:rsidR="00CD58EE" w:rsidRPr="00745675" w:rsidRDefault="00AA6D75" w:rsidP="000948CF">
            <w:pPr>
              <w:pStyle w:val="Standaardinspr"/>
              <w:spacing w:line="360" w:lineRule="auto"/>
              <w:ind w:left="0"/>
              <w:jc w:val="both"/>
              <w:rPr>
                <w:rFonts w:asciiTheme="minorHAnsi" w:eastAsiaTheme="minorEastAsia" w:hAnsiTheme="minorHAnsi" w:cstheme="minorBidi"/>
                <w:b/>
                <w:bCs/>
                <w:szCs w:val="20"/>
              </w:rPr>
            </w:pPr>
            <w:r w:rsidRPr="00745675">
              <w:rPr>
                <w:rFonts w:asciiTheme="minorHAnsi" w:eastAsiaTheme="minorEastAsia" w:hAnsiTheme="minorHAnsi" w:cstheme="minorBidi"/>
                <w:b/>
                <w:bCs/>
                <w:szCs w:val="20"/>
              </w:rPr>
              <w:t>Drempelbedrag</w:t>
            </w:r>
            <w:r w:rsidR="00745675">
              <w:rPr>
                <w:rFonts w:asciiTheme="minorHAnsi" w:eastAsiaTheme="minorEastAsia" w:hAnsiTheme="minorHAnsi" w:cstheme="minorBidi"/>
                <w:b/>
                <w:bCs/>
                <w:szCs w:val="20"/>
              </w:rPr>
              <w:t>en</w:t>
            </w:r>
            <w:r w:rsidRPr="00745675">
              <w:rPr>
                <w:rFonts w:asciiTheme="minorHAnsi" w:eastAsiaTheme="minorEastAsia" w:hAnsiTheme="minorHAnsi" w:cstheme="minorBidi"/>
                <w:b/>
                <w:bCs/>
                <w:szCs w:val="20"/>
              </w:rPr>
              <w:t xml:space="preserve"> leveringen en diensten</w:t>
            </w:r>
            <w:r w:rsidR="00512E4F">
              <w:rPr>
                <w:rFonts w:asciiTheme="minorHAnsi" w:eastAsiaTheme="minorEastAsia" w:hAnsiTheme="minorHAnsi" w:cstheme="minorBidi"/>
                <w:b/>
                <w:bCs/>
                <w:szCs w:val="20"/>
              </w:rPr>
              <w:t>*</w:t>
            </w:r>
          </w:p>
        </w:tc>
        <w:tc>
          <w:tcPr>
            <w:tcW w:w="2976" w:type="dxa"/>
            <w:shd w:val="clear" w:color="auto" w:fill="C6D9F1" w:themeFill="text2" w:themeFillTint="33"/>
          </w:tcPr>
          <w:p w14:paraId="69615841" w14:textId="77777777" w:rsidR="00CD58EE" w:rsidRPr="00745675" w:rsidRDefault="00AA6D75" w:rsidP="000948CF">
            <w:pPr>
              <w:pStyle w:val="Standaardinspr"/>
              <w:spacing w:line="360" w:lineRule="auto"/>
              <w:ind w:left="0"/>
              <w:jc w:val="both"/>
              <w:rPr>
                <w:rFonts w:asciiTheme="minorHAnsi" w:eastAsiaTheme="minorEastAsia" w:hAnsiTheme="minorHAnsi" w:cstheme="minorBidi"/>
                <w:b/>
                <w:bCs/>
                <w:szCs w:val="20"/>
              </w:rPr>
            </w:pPr>
            <w:r w:rsidRPr="00745675">
              <w:rPr>
                <w:rFonts w:asciiTheme="minorHAnsi" w:eastAsiaTheme="minorEastAsia" w:hAnsiTheme="minorHAnsi" w:cstheme="minorBidi"/>
                <w:b/>
                <w:bCs/>
                <w:szCs w:val="20"/>
              </w:rPr>
              <w:t>Drempelbedrag</w:t>
            </w:r>
            <w:r w:rsidR="00745675">
              <w:rPr>
                <w:rFonts w:asciiTheme="minorHAnsi" w:eastAsiaTheme="minorEastAsia" w:hAnsiTheme="minorHAnsi" w:cstheme="minorBidi"/>
                <w:b/>
                <w:bCs/>
                <w:szCs w:val="20"/>
              </w:rPr>
              <w:t>en</w:t>
            </w:r>
            <w:r w:rsidRPr="00745675">
              <w:rPr>
                <w:rFonts w:asciiTheme="minorHAnsi" w:eastAsiaTheme="minorEastAsia" w:hAnsiTheme="minorHAnsi" w:cstheme="minorBidi"/>
                <w:b/>
                <w:bCs/>
                <w:szCs w:val="20"/>
              </w:rPr>
              <w:t xml:space="preserve"> </w:t>
            </w:r>
            <w:r w:rsidR="00745675" w:rsidRPr="00745675">
              <w:rPr>
                <w:rFonts w:asciiTheme="minorHAnsi" w:eastAsiaTheme="minorEastAsia" w:hAnsiTheme="minorHAnsi" w:cstheme="minorBidi"/>
                <w:b/>
                <w:bCs/>
                <w:szCs w:val="20"/>
              </w:rPr>
              <w:t>werken</w:t>
            </w:r>
            <w:r w:rsidR="00512E4F">
              <w:rPr>
                <w:rFonts w:asciiTheme="minorHAnsi" w:eastAsiaTheme="minorEastAsia" w:hAnsiTheme="minorHAnsi" w:cstheme="minorBidi"/>
                <w:b/>
                <w:bCs/>
                <w:szCs w:val="20"/>
              </w:rPr>
              <w:t>*</w:t>
            </w:r>
          </w:p>
        </w:tc>
      </w:tr>
      <w:tr w:rsidR="00CD58EE" w14:paraId="6F712A93" w14:textId="77777777" w:rsidTr="0B2F2225">
        <w:tc>
          <w:tcPr>
            <w:tcW w:w="3397" w:type="dxa"/>
            <w:vAlign w:val="center"/>
          </w:tcPr>
          <w:p w14:paraId="15A68751" w14:textId="77777777" w:rsidR="00CD58EE" w:rsidRPr="00745675" w:rsidRDefault="00CD58EE" w:rsidP="000948CF">
            <w:pPr>
              <w:pStyle w:val="Standaardinspr"/>
              <w:spacing w:line="360" w:lineRule="auto"/>
              <w:ind w:left="0"/>
              <w:jc w:val="both"/>
              <w:rPr>
                <w:rFonts w:asciiTheme="minorHAnsi" w:eastAsiaTheme="minorEastAsia" w:hAnsiTheme="minorHAnsi" w:cstheme="minorBidi"/>
                <w:szCs w:val="20"/>
              </w:rPr>
            </w:pPr>
            <w:r w:rsidRPr="00745675">
              <w:rPr>
                <w:rFonts w:asciiTheme="minorHAnsi" w:eastAsiaTheme="minorEastAsia" w:hAnsiTheme="minorHAnsi" w:cstheme="minorBidi"/>
                <w:szCs w:val="20"/>
              </w:rPr>
              <w:t>Europees</w:t>
            </w:r>
          </w:p>
        </w:tc>
        <w:tc>
          <w:tcPr>
            <w:tcW w:w="2694" w:type="dxa"/>
            <w:vAlign w:val="center"/>
          </w:tcPr>
          <w:p w14:paraId="30A1EB45" w14:textId="1CD86AD3" w:rsidR="00CD58EE" w:rsidRPr="00745675" w:rsidRDefault="00CD58EE" w:rsidP="0B2F2225">
            <w:pPr>
              <w:pStyle w:val="Standaardinspr"/>
              <w:spacing w:line="360" w:lineRule="auto"/>
              <w:ind w:left="0"/>
              <w:jc w:val="both"/>
              <w:rPr>
                <w:rFonts w:asciiTheme="minorHAnsi" w:eastAsiaTheme="minorEastAsia" w:hAnsiTheme="minorHAnsi" w:cstheme="minorBidi"/>
              </w:rPr>
            </w:pPr>
            <w:r w:rsidRPr="0B2F2225">
              <w:rPr>
                <w:rFonts w:asciiTheme="minorHAnsi" w:eastAsiaTheme="minorEastAsia" w:hAnsiTheme="minorHAnsi" w:cstheme="minorBidi"/>
              </w:rPr>
              <w:t xml:space="preserve">Vanaf € </w:t>
            </w:r>
            <w:r w:rsidR="00F00C80" w:rsidRPr="0B2F2225">
              <w:rPr>
                <w:rFonts w:asciiTheme="minorHAnsi" w:eastAsiaTheme="minorEastAsia" w:hAnsiTheme="minorHAnsi" w:cstheme="minorBidi"/>
              </w:rPr>
              <w:t>2</w:t>
            </w:r>
            <w:r w:rsidR="0EBF8D0A" w:rsidRPr="0B2F2225">
              <w:rPr>
                <w:rFonts w:asciiTheme="minorHAnsi" w:eastAsiaTheme="minorEastAsia" w:hAnsiTheme="minorHAnsi" w:cstheme="minorBidi"/>
              </w:rPr>
              <w:t>21</w:t>
            </w:r>
            <w:r w:rsidRPr="0B2F2225">
              <w:rPr>
                <w:rFonts w:asciiTheme="minorHAnsi" w:eastAsiaTheme="minorEastAsia" w:hAnsiTheme="minorHAnsi" w:cstheme="minorBidi"/>
              </w:rPr>
              <w:t>.000</w:t>
            </w:r>
          </w:p>
        </w:tc>
        <w:tc>
          <w:tcPr>
            <w:tcW w:w="2976" w:type="dxa"/>
            <w:vAlign w:val="center"/>
          </w:tcPr>
          <w:p w14:paraId="4ECB7C6C" w14:textId="5C08AFF9" w:rsidR="00CD58EE" w:rsidRPr="00745675" w:rsidRDefault="00CD58EE" w:rsidP="0B2F2225">
            <w:pPr>
              <w:pStyle w:val="Standaardinspr"/>
              <w:spacing w:line="360" w:lineRule="auto"/>
              <w:ind w:left="0"/>
              <w:jc w:val="both"/>
              <w:rPr>
                <w:rFonts w:asciiTheme="minorHAnsi" w:eastAsiaTheme="minorEastAsia" w:hAnsiTheme="minorHAnsi" w:cstheme="minorBidi"/>
              </w:rPr>
            </w:pPr>
            <w:r w:rsidRPr="0B2F2225">
              <w:rPr>
                <w:rFonts w:asciiTheme="minorHAnsi" w:eastAsiaTheme="minorEastAsia" w:hAnsiTheme="minorHAnsi" w:cstheme="minorBidi"/>
              </w:rPr>
              <w:t>Vanaf € 5.</w:t>
            </w:r>
            <w:r w:rsidR="004D2205" w:rsidRPr="0B2F2225">
              <w:rPr>
                <w:rFonts w:asciiTheme="minorHAnsi" w:eastAsiaTheme="minorEastAsia" w:hAnsiTheme="minorHAnsi" w:cstheme="minorBidi"/>
              </w:rPr>
              <w:t>5</w:t>
            </w:r>
            <w:r w:rsidR="7D112FE5" w:rsidRPr="0B2F2225">
              <w:rPr>
                <w:rFonts w:asciiTheme="minorHAnsi" w:eastAsiaTheme="minorEastAsia" w:hAnsiTheme="minorHAnsi" w:cstheme="minorBidi"/>
              </w:rPr>
              <w:t>38</w:t>
            </w:r>
            <w:r w:rsidRPr="0B2F2225">
              <w:rPr>
                <w:rFonts w:asciiTheme="minorHAnsi" w:eastAsiaTheme="minorEastAsia" w:hAnsiTheme="minorHAnsi" w:cstheme="minorBidi"/>
              </w:rPr>
              <w:t>.000</w:t>
            </w:r>
          </w:p>
        </w:tc>
      </w:tr>
      <w:tr w:rsidR="00AA6D75" w14:paraId="6B990500" w14:textId="77777777" w:rsidTr="0B2F2225">
        <w:tc>
          <w:tcPr>
            <w:tcW w:w="3397" w:type="dxa"/>
            <w:vAlign w:val="center"/>
          </w:tcPr>
          <w:p w14:paraId="637B4675" w14:textId="77777777" w:rsidR="00AA6D75" w:rsidRPr="00745675" w:rsidRDefault="00AA6D75" w:rsidP="000948CF">
            <w:pPr>
              <w:pStyle w:val="Standaardinspr"/>
              <w:spacing w:line="360" w:lineRule="auto"/>
              <w:ind w:left="0"/>
              <w:jc w:val="both"/>
              <w:rPr>
                <w:rFonts w:asciiTheme="minorHAnsi" w:eastAsiaTheme="minorEastAsia" w:hAnsiTheme="minorHAnsi" w:cstheme="minorBidi"/>
                <w:szCs w:val="20"/>
              </w:rPr>
            </w:pPr>
            <w:r w:rsidRPr="00745675">
              <w:rPr>
                <w:rFonts w:asciiTheme="minorHAnsi" w:eastAsiaTheme="minorEastAsia" w:hAnsiTheme="minorHAnsi" w:cstheme="minorBidi"/>
                <w:szCs w:val="20"/>
              </w:rPr>
              <w:t>Nationaal</w:t>
            </w:r>
          </w:p>
        </w:tc>
        <w:tc>
          <w:tcPr>
            <w:tcW w:w="2694" w:type="dxa"/>
            <w:vAlign w:val="center"/>
          </w:tcPr>
          <w:p w14:paraId="0B4AD67E" w14:textId="78A77DCF" w:rsidR="00AA6D75" w:rsidRPr="00745675" w:rsidRDefault="00AA6D75" w:rsidP="0B2F2225">
            <w:pPr>
              <w:pStyle w:val="Standaardinspr"/>
              <w:spacing w:line="360" w:lineRule="auto"/>
              <w:ind w:left="0"/>
              <w:jc w:val="both"/>
              <w:rPr>
                <w:rFonts w:asciiTheme="minorHAnsi" w:eastAsiaTheme="minorEastAsia" w:hAnsiTheme="minorHAnsi" w:cstheme="minorBidi"/>
              </w:rPr>
            </w:pPr>
            <w:r w:rsidRPr="0B2F2225">
              <w:rPr>
                <w:rFonts w:asciiTheme="minorHAnsi" w:eastAsiaTheme="minorEastAsia" w:hAnsiTheme="minorHAnsi" w:cstheme="minorBidi"/>
              </w:rPr>
              <w:t xml:space="preserve">€ 150.000 tot € </w:t>
            </w:r>
            <w:r w:rsidR="009578DE" w:rsidRPr="0B2F2225">
              <w:rPr>
                <w:rFonts w:asciiTheme="minorHAnsi" w:eastAsiaTheme="minorEastAsia" w:hAnsiTheme="minorHAnsi" w:cstheme="minorBidi"/>
              </w:rPr>
              <w:t>2</w:t>
            </w:r>
            <w:r w:rsidR="1DA4C7AE" w:rsidRPr="0B2F2225">
              <w:rPr>
                <w:rFonts w:asciiTheme="minorHAnsi" w:eastAsiaTheme="minorEastAsia" w:hAnsiTheme="minorHAnsi" w:cstheme="minorBidi"/>
              </w:rPr>
              <w:t>21</w:t>
            </w:r>
            <w:r w:rsidRPr="0B2F2225">
              <w:rPr>
                <w:rFonts w:asciiTheme="minorHAnsi" w:eastAsiaTheme="minorEastAsia" w:hAnsiTheme="minorHAnsi" w:cstheme="minorBidi"/>
              </w:rPr>
              <w:t>.000</w:t>
            </w:r>
          </w:p>
        </w:tc>
        <w:tc>
          <w:tcPr>
            <w:tcW w:w="2976" w:type="dxa"/>
            <w:vAlign w:val="center"/>
          </w:tcPr>
          <w:p w14:paraId="51134709" w14:textId="09598D16" w:rsidR="00AA6D75" w:rsidRPr="00745675" w:rsidRDefault="00AA6D75" w:rsidP="0B2F2225">
            <w:pPr>
              <w:pStyle w:val="Standaardinspr"/>
              <w:spacing w:line="360" w:lineRule="auto"/>
              <w:ind w:left="0"/>
              <w:jc w:val="both"/>
              <w:rPr>
                <w:rFonts w:asciiTheme="minorHAnsi" w:eastAsiaTheme="minorEastAsia" w:hAnsiTheme="minorHAnsi" w:cstheme="minorBidi"/>
              </w:rPr>
            </w:pPr>
            <w:r w:rsidRPr="0B2F2225">
              <w:rPr>
                <w:rFonts w:asciiTheme="minorHAnsi" w:eastAsiaTheme="minorEastAsia" w:hAnsiTheme="minorHAnsi" w:cstheme="minorBidi"/>
              </w:rPr>
              <w:t xml:space="preserve">€1.500.000 tot </w:t>
            </w:r>
            <w:r w:rsidR="004D2205" w:rsidRPr="0B2F2225">
              <w:rPr>
                <w:rFonts w:asciiTheme="minorHAnsi" w:eastAsiaTheme="minorEastAsia" w:hAnsiTheme="minorHAnsi" w:cstheme="minorBidi"/>
              </w:rPr>
              <w:t>€ 5.</w:t>
            </w:r>
            <w:r w:rsidR="2BB1BC78" w:rsidRPr="0B2F2225">
              <w:rPr>
                <w:rFonts w:asciiTheme="minorHAnsi" w:eastAsiaTheme="minorEastAsia" w:hAnsiTheme="minorHAnsi" w:cstheme="minorBidi"/>
              </w:rPr>
              <w:t>538</w:t>
            </w:r>
            <w:r w:rsidR="004D2205" w:rsidRPr="0B2F2225">
              <w:rPr>
                <w:rFonts w:asciiTheme="minorHAnsi" w:eastAsiaTheme="minorEastAsia" w:hAnsiTheme="minorHAnsi" w:cstheme="minorBidi"/>
              </w:rPr>
              <w:t>.000</w:t>
            </w:r>
          </w:p>
        </w:tc>
      </w:tr>
      <w:tr w:rsidR="00AA6D75" w14:paraId="36534149" w14:textId="77777777" w:rsidTr="0B2F2225">
        <w:tc>
          <w:tcPr>
            <w:tcW w:w="3397" w:type="dxa"/>
            <w:vAlign w:val="center"/>
          </w:tcPr>
          <w:p w14:paraId="6861BDF2" w14:textId="77777777" w:rsidR="00AA6D75" w:rsidRPr="00745675" w:rsidRDefault="00AA6D75" w:rsidP="000948CF">
            <w:pPr>
              <w:pStyle w:val="Standaardinspr"/>
              <w:spacing w:line="360" w:lineRule="auto"/>
              <w:ind w:left="0"/>
              <w:jc w:val="both"/>
              <w:rPr>
                <w:rFonts w:asciiTheme="minorHAnsi" w:eastAsiaTheme="minorEastAsia" w:hAnsiTheme="minorHAnsi" w:cstheme="minorBidi"/>
                <w:szCs w:val="20"/>
              </w:rPr>
            </w:pPr>
            <w:r w:rsidRPr="00745675">
              <w:rPr>
                <w:rFonts w:asciiTheme="minorHAnsi" w:eastAsiaTheme="minorEastAsia" w:hAnsiTheme="minorHAnsi" w:cstheme="minorBidi"/>
                <w:szCs w:val="20"/>
              </w:rPr>
              <w:t>Meervoudig onderhands</w:t>
            </w:r>
          </w:p>
        </w:tc>
        <w:tc>
          <w:tcPr>
            <w:tcW w:w="2694" w:type="dxa"/>
            <w:vAlign w:val="center"/>
          </w:tcPr>
          <w:p w14:paraId="08C0CAF4" w14:textId="44D10313" w:rsidR="00AA6D75" w:rsidRPr="00745675" w:rsidRDefault="00AA6D75" w:rsidP="0B2F2225">
            <w:pPr>
              <w:pStyle w:val="Standaardinspr"/>
              <w:spacing w:line="360" w:lineRule="auto"/>
              <w:ind w:left="0"/>
              <w:jc w:val="both"/>
              <w:rPr>
                <w:rFonts w:asciiTheme="minorHAnsi" w:eastAsiaTheme="minorEastAsia" w:hAnsiTheme="minorHAnsi" w:cstheme="minorBidi"/>
              </w:rPr>
            </w:pPr>
            <w:r w:rsidRPr="0B2F2225">
              <w:rPr>
                <w:rFonts w:asciiTheme="minorHAnsi" w:eastAsiaTheme="minorEastAsia" w:hAnsiTheme="minorHAnsi" w:cstheme="minorBidi"/>
              </w:rPr>
              <w:t xml:space="preserve">€ 50.000 tot € </w:t>
            </w:r>
            <w:r w:rsidR="13288B0A" w:rsidRPr="0B2F2225">
              <w:rPr>
                <w:rFonts w:asciiTheme="minorHAnsi" w:eastAsiaTheme="minorEastAsia" w:hAnsiTheme="minorHAnsi" w:cstheme="minorBidi"/>
              </w:rPr>
              <w:t>150</w:t>
            </w:r>
            <w:r w:rsidR="004D2205" w:rsidRPr="0B2F2225">
              <w:rPr>
                <w:rFonts w:asciiTheme="minorHAnsi" w:eastAsiaTheme="minorEastAsia" w:hAnsiTheme="minorHAnsi" w:cstheme="minorBidi"/>
              </w:rPr>
              <w:t>.000</w:t>
            </w:r>
          </w:p>
        </w:tc>
        <w:tc>
          <w:tcPr>
            <w:tcW w:w="2976" w:type="dxa"/>
            <w:vAlign w:val="center"/>
          </w:tcPr>
          <w:p w14:paraId="6736A48A" w14:textId="1BEC1247" w:rsidR="00AA6D75" w:rsidRPr="00745675" w:rsidRDefault="00AA6D75" w:rsidP="0B2F2225">
            <w:pPr>
              <w:pStyle w:val="Standaardinspr"/>
              <w:spacing w:line="360" w:lineRule="auto"/>
              <w:ind w:left="0"/>
              <w:jc w:val="both"/>
              <w:rPr>
                <w:rFonts w:asciiTheme="minorHAnsi" w:eastAsiaTheme="minorEastAsia" w:hAnsiTheme="minorHAnsi" w:cstheme="minorBidi"/>
              </w:rPr>
            </w:pPr>
            <w:r w:rsidRPr="0B2F2225">
              <w:rPr>
                <w:rFonts w:asciiTheme="minorHAnsi" w:eastAsiaTheme="minorEastAsia" w:hAnsiTheme="minorHAnsi" w:cstheme="minorBidi"/>
              </w:rPr>
              <w:t xml:space="preserve">€ 50.000 tot € </w:t>
            </w:r>
            <w:r w:rsidR="1B86374D" w:rsidRPr="0B2F2225">
              <w:rPr>
                <w:rFonts w:asciiTheme="minorHAnsi" w:eastAsiaTheme="minorEastAsia" w:hAnsiTheme="minorHAnsi" w:cstheme="minorBidi"/>
              </w:rPr>
              <w:t>1.500</w:t>
            </w:r>
            <w:r w:rsidR="004D2205" w:rsidRPr="0B2F2225">
              <w:rPr>
                <w:rFonts w:asciiTheme="minorHAnsi" w:eastAsiaTheme="minorEastAsia" w:hAnsiTheme="minorHAnsi" w:cstheme="minorBidi"/>
              </w:rPr>
              <w:t>.000</w:t>
            </w:r>
          </w:p>
        </w:tc>
      </w:tr>
      <w:tr w:rsidR="00AA6D75" w14:paraId="22F249BF" w14:textId="77777777" w:rsidTr="0B2F2225">
        <w:tc>
          <w:tcPr>
            <w:tcW w:w="3397" w:type="dxa"/>
            <w:vAlign w:val="center"/>
          </w:tcPr>
          <w:p w14:paraId="32FC70BA" w14:textId="77777777" w:rsidR="00AA6D75" w:rsidRPr="00745675" w:rsidRDefault="00AA6D75" w:rsidP="000948CF">
            <w:pPr>
              <w:pStyle w:val="Standaardinspr"/>
              <w:spacing w:line="360" w:lineRule="auto"/>
              <w:ind w:left="0"/>
              <w:jc w:val="both"/>
              <w:rPr>
                <w:rFonts w:asciiTheme="minorHAnsi" w:eastAsiaTheme="minorEastAsia" w:hAnsiTheme="minorHAnsi" w:cstheme="minorBidi"/>
                <w:szCs w:val="20"/>
              </w:rPr>
            </w:pPr>
            <w:r w:rsidRPr="00745675">
              <w:rPr>
                <w:rFonts w:asciiTheme="minorHAnsi" w:eastAsiaTheme="minorEastAsia" w:hAnsiTheme="minorHAnsi" w:cstheme="minorBidi"/>
                <w:szCs w:val="20"/>
              </w:rPr>
              <w:t>Enkelvoudig onderhands</w:t>
            </w:r>
          </w:p>
        </w:tc>
        <w:tc>
          <w:tcPr>
            <w:tcW w:w="2694" w:type="dxa"/>
            <w:vAlign w:val="center"/>
          </w:tcPr>
          <w:p w14:paraId="197D55EE" w14:textId="2A0E02A9" w:rsidR="00AA6D75" w:rsidRPr="00745675" w:rsidRDefault="00AA6D75" w:rsidP="0B2F2225">
            <w:pPr>
              <w:pStyle w:val="Standaardinspr"/>
              <w:spacing w:line="360" w:lineRule="auto"/>
              <w:ind w:left="0"/>
              <w:jc w:val="both"/>
              <w:rPr>
                <w:rFonts w:asciiTheme="minorHAnsi" w:eastAsiaTheme="minorEastAsia" w:hAnsiTheme="minorHAnsi" w:cstheme="minorBidi"/>
              </w:rPr>
            </w:pPr>
            <w:r w:rsidRPr="0B2F2225">
              <w:rPr>
                <w:rFonts w:asciiTheme="minorHAnsi" w:eastAsiaTheme="minorEastAsia" w:hAnsiTheme="minorHAnsi" w:cstheme="minorBidi"/>
              </w:rPr>
              <w:t>€ 0 tot € 50.000</w:t>
            </w:r>
          </w:p>
        </w:tc>
        <w:tc>
          <w:tcPr>
            <w:tcW w:w="2976" w:type="dxa"/>
            <w:vAlign w:val="center"/>
          </w:tcPr>
          <w:p w14:paraId="78565470" w14:textId="1A1943B5" w:rsidR="00AA6D75" w:rsidRPr="00745675" w:rsidRDefault="00AA6D75" w:rsidP="0B2F2225">
            <w:pPr>
              <w:pStyle w:val="Standaardinspr"/>
              <w:spacing w:line="360" w:lineRule="auto"/>
              <w:ind w:left="0"/>
              <w:jc w:val="both"/>
              <w:rPr>
                <w:rFonts w:asciiTheme="minorHAnsi" w:eastAsiaTheme="minorEastAsia" w:hAnsiTheme="minorHAnsi" w:cstheme="minorBidi"/>
              </w:rPr>
            </w:pPr>
            <w:r w:rsidRPr="0B2F2225">
              <w:rPr>
                <w:rFonts w:asciiTheme="minorHAnsi" w:eastAsiaTheme="minorEastAsia" w:hAnsiTheme="minorHAnsi" w:cstheme="minorBidi"/>
              </w:rPr>
              <w:t>€ 0 tot € 50.000</w:t>
            </w:r>
          </w:p>
        </w:tc>
      </w:tr>
      <w:tr w:rsidR="00AA6D75" w14:paraId="2D6886EF" w14:textId="77777777" w:rsidTr="0B2F2225">
        <w:tc>
          <w:tcPr>
            <w:tcW w:w="3397" w:type="dxa"/>
            <w:vAlign w:val="center"/>
          </w:tcPr>
          <w:p w14:paraId="4403DE02" w14:textId="77777777" w:rsidR="00AA6D75" w:rsidRPr="00745675" w:rsidRDefault="00AA6D75" w:rsidP="000948CF">
            <w:pPr>
              <w:pStyle w:val="Standaardinspr"/>
              <w:spacing w:line="360" w:lineRule="auto"/>
              <w:ind w:left="0"/>
              <w:jc w:val="both"/>
              <w:rPr>
                <w:rFonts w:asciiTheme="minorHAnsi" w:eastAsiaTheme="minorEastAsia" w:hAnsiTheme="minorHAnsi" w:cstheme="minorBidi"/>
                <w:szCs w:val="20"/>
              </w:rPr>
            </w:pPr>
            <w:r w:rsidRPr="00745675">
              <w:rPr>
                <w:rFonts w:asciiTheme="minorHAnsi" w:eastAsiaTheme="minorEastAsia" w:hAnsiTheme="minorHAnsi" w:cstheme="minorBidi"/>
                <w:szCs w:val="20"/>
              </w:rPr>
              <w:t>Sociale en andere specifieke diensten</w:t>
            </w:r>
            <w:r w:rsidR="00745675">
              <w:rPr>
                <w:rStyle w:val="Voetnootmarkering"/>
                <w:rFonts w:asciiTheme="minorHAnsi" w:eastAsiaTheme="minorEastAsia" w:hAnsiTheme="minorHAnsi" w:cstheme="minorBidi"/>
                <w:szCs w:val="20"/>
              </w:rPr>
              <w:footnoteReference w:id="2"/>
            </w:r>
          </w:p>
        </w:tc>
        <w:tc>
          <w:tcPr>
            <w:tcW w:w="2694" w:type="dxa"/>
            <w:vAlign w:val="center"/>
          </w:tcPr>
          <w:p w14:paraId="007DCB8C" w14:textId="77777777" w:rsidR="00AA6D75" w:rsidRPr="00745675" w:rsidRDefault="00AA6D75" w:rsidP="000948CF">
            <w:pPr>
              <w:pStyle w:val="Standaardinspr"/>
              <w:spacing w:line="360" w:lineRule="auto"/>
              <w:ind w:left="0"/>
              <w:jc w:val="both"/>
              <w:rPr>
                <w:rFonts w:asciiTheme="minorHAnsi" w:eastAsiaTheme="minorEastAsia" w:hAnsiTheme="minorHAnsi" w:cstheme="minorBidi"/>
                <w:szCs w:val="20"/>
              </w:rPr>
            </w:pPr>
            <w:r w:rsidRPr="00745675">
              <w:rPr>
                <w:rFonts w:asciiTheme="minorHAnsi" w:eastAsiaTheme="minorEastAsia" w:hAnsiTheme="minorHAnsi" w:cstheme="minorBidi"/>
                <w:szCs w:val="20"/>
              </w:rPr>
              <w:t>Vanaf € 750.000,00</w:t>
            </w:r>
          </w:p>
        </w:tc>
        <w:tc>
          <w:tcPr>
            <w:tcW w:w="2976" w:type="dxa"/>
            <w:vAlign w:val="center"/>
          </w:tcPr>
          <w:p w14:paraId="74F67161" w14:textId="77777777" w:rsidR="00AA6D75" w:rsidRPr="00745675" w:rsidRDefault="00AA6D75" w:rsidP="000948CF">
            <w:pPr>
              <w:pStyle w:val="Standaardinspr"/>
              <w:spacing w:line="360" w:lineRule="auto"/>
              <w:ind w:left="0"/>
              <w:jc w:val="both"/>
              <w:rPr>
                <w:rFonts w:asciiTheme="minorHAnsi" w:eastAsiaTheme="minorEastAsia" w:hAnsiTheme="minorHAnsi" w:cstheme="minorBidi"/>
                <w:szCs w:val="20"/>
              </w:rPr>
            </w:pPr>
            <w:r w:rsidRPr="00745675">
              <w:rPr>
                <w:rFonts w:asciiTheme="minorHAnsi" w:eastAsiaTheme="minorEastAsia" w:hAnsiTheme="minorHAnsi" w:cstheme="minorBidi"/>
                <w:szCs w:val="20"/>
              </w:rPr>
              <w:t>n.v.t.</w:t>
            </w:r>
          </w:p>
        </w:tc>
      </w:tr>
    </w:tbl>
    <w:p w14:paraId="1E0D4509" w14:textId="77777777" w:rsidR="00902C4B" w:rsidRPr="00902C4B" w:rsidRDefault="00D81A2A" w:rsidP="000948CF">
      <w:pPr>
        <w:pStyle w:val="Standaardinspr"/>
        <w:spacing w:line="360" w:lineRule="auto"/>
        <w:ind w:left="0"/>
        <w:jc w:val="both"/>
        <w:rPr>
          <w:rFonts w:asciiTheme="minorHAnsi" w:eastAsiaTheme="minorEastAsia" w:hAnsiTheme="minorHAnsi" w:cstheme="minorBidi"/>
          <w:bCs/>
          <w:szCs w:val="20"/>
        </w:rPr>
      </w:pPr>
      <w:r>
        <w:rPr>
          <w:rFonts w:asciiTheme="minorHAnsi" w:eastAsiaTheme="minorEastAsia" w:hAnsiTheme="minorHAnsi" w:cstheme="minorBidi"/>
          <w:bCs/>
          <w:szCs w:val="20"/>
        </w:rPr>
        <w:lastRenderedPageBreak/>
        <w:t xml:space="preserve">Wanneer een </w:t>
      </w:r>
      <w:r w:rsidR="004375C9">
        <w:rPr>
          <w:rFonts w:asciiTheme="minorHAnsi" w:eastAsiaTheme="minorEastAsia" w:hAnsiTheme="minorHAnsi" w:cstheme="minorBidi"/>
          <w:bCs/>
          <w:szCs w:val="20"/>
        </w:rPr>
        <w:t>opdracht voor leveringen, diensten en/ werken wordt aanbesteed wordt op basis van de opdrachtwaarderaming exclusief btw</w:t>
      </w:r>
      <w:r w:rsidR="000D2D12">
        <w:rPr>
          <w:rFonts w:asciiTheme="minorHAnsi" w:eastAsiaTheme="minorEastAsia" w:hAnsiTheme="minorHAnsi" w:cstheme="minorBidi"/>
          <w:bCs/>
          <w:szCs w:val="20"/>
        </w:rPr>
        <w:t xml:space="preserve"> gekozen voor de bijbehorende aanbestedingsprocedure. </w:t>
      </w:r>
      <w:r w:rsidR="00FD6397" w:rsidRPr="00902C4B">
        <w:rPr>
          <w:rFonts w:asciiTheme="minorHAnsi" w:eastAsiaTheme="minorEastAsia" w:hAnsiTheme="minorHAnsi" w:cstheme="minorBidi"/>
          <w:bCs/>
          <w:szCs w:val="20"/>
        </w:rPr>
        <w:t>Voor het vast</w:t>
      </w:r>
      <w:r w:rsidR="00902C4B" w:rsidRPr="00902C4B">
        <w:rPr>
          <w:rFonts w:asciiTheme="minorHAnsi" w:eastAsiaTheme="minorEastAsia" w:hAnsiTheme="minorHAnsi" w:cstheme="minorBidi"/>
          <w:bCs/>
          <w:szCs w:val="20"/>
        </w:rPr>
        <w:t>st</w:t>
      </w:r>
      <w:r w:rsidR="00FD6397" w:rsidRPr="00902C4B">
        <w:rPr>
          <w:rFonts w:asciiTheme="minorHAnsi" w:eastAsiaTheme="minorEastAsia" w:hAnsiTheme="minorHAnsi" w:cstheme="minorBidi"/>
          <w:bCs/>
          <w:szCs w:val="20"/>
        </w:rPr>
        <w:t>ellen van de opdrachtwaarde conformeert</w:t>
      </w:r>
      <w:r w:rsidR="00F00C80">
        <w:rPr>
          <w:rFonts w:asciiTheme="minorHAnsi" w:eastAsiaTheme="minorEastAsia" w:hAnsiTheme="minorHAnsi" w:cstheme="minorBidi"/>
          <w:bCs/>
          <w:szCs w:val="20"/>
        </w:rPr>
        <w:t xml:space="preserve"> de</w:t>
      </w:r>
      <w:r w:rsidR="00FD6397" w:rsidRPr="00902C4B">
        <w:rPr>
          <w:rFonts w:asciiTheme="minorHAnsi" w:eastAsiaTheme="minorEastAsia" w:hAnsiTheme="minorHAnsi" w:cstheme="minorBidi"/>
          <w:bCs/>
          <w:szCs w:val="20"/>
        </w:rPr>
        <w:t xml:space="preserve"> GRA zich aan artikel </w:t>
      </w:r>
      <w:r w:rsidR="00902C4B" w:rsidRPr="00902C4B">
        <w:rPr>
          <w:rFonts w:asciiTheme="minorHAnsi" w:eastAsiaTheme="minorEastAsia" w:hAnsiTheme="minorHAnsi" w:cstheme="minorBidi"/>
          <w:bCs/>
          <w:szCs w:val="20"/>
        </w:rPr>
        <w:t>2.15 tot en met 2.21 Aanbestedingswet</w:t>
      </w:r>
      <w:r w:rsidR="00902C4B" w:rsidRPr="00902C4B">
        <w:rPr>
          <w:rStyle w:val="Voetnootmarkering"/>
          <w:rFonts w:asciiTheme="minorHAnsi" w:eastAsiaTheme="minorEastAsia" w:hAnsiTheme="minorHAnsi" w:cstheme="minorBidi"/>
          <w:bCs/>
          <w:szCs w:val="20"/>
        </w:rPr>
        <w:footnoteReference w:id="3"/>
      </w:r>
      <w:r w:rsidR="00902C4B" w:rsidRPr="00902C4B">
        <w:rPr>
          <w:rFonts w:asciiTheme="minorHAnsi" w:eastAsiaTheme="minorEastAsia" w:hAnsiTheme="minorHAnsi" w:cstheme="minorBidi"/>
          <w:bCs/>
          <w:szCs w:val="20"/>
        </w:rPr>
        <w:t>.</w:t>
      </w:r>
    </w:p>
    <w:p w14:paraId="658A4CFF" w14:textId="77777777" w:rsidR="00902C4B" w:rsidRDefault="00902C4B" w:rsidP="000948CF">
      <w:pPr>
        <w:pStyle w:val="Standaardinspr"/>
        <w:spacing w:line="360" w:lineRule="auto"/>
        <w:ind w:left="0"/>
        <w:jc w:val="both"/>
        <w:rPr>
          <w:rFonts w:asciiTheme="minorHAnsi" w:eastAsiaTheme="minorEastAsia" w:hAnsiTheme="minorHAnsi" w:cstheme="minorBidi"/>
          <w:b/>
          <w:szCs w:val="20"/>
        </w:rPr>
      </w:pPr>
    </w:p>
    <w:p w14:paraId="05B8B1E0" w14:textId="77777777" w:rsidR="00512E4F" w:rsidRPr="00FB0373" w:rsidRDefault="00512E4F" w:rsidP="000948CF">
      <w:pPr>
        <w:pStyle w:val="Standaardinspr"/>
        <w:spacing w:line="360" w:lineRule="auto"/>
        <w:ind w:left="0"/>
        <w:jc w:val="both"/>
        <w:rPr>
          <w:rFonts w:asciiTheme="minorHAnsi" w:eastAsiaTheme="minorEastAsia" w:hAnsiTheme="minorHAnsi" w:cstheme="minorBidi"/>
          <w:bCs/>
          <w:szCs w:val="20"/>
        </w:rPr>
      </w:pPr>
      <w:r w:rsidRPr="00FB0373">
        <w:rPr>
          <w:rFonts w:asciiTheme="minorHAnsi" w:eastAsiaTheme="minorEastAsia" w:hAnsiTheme="minorHAnsi" w:cstheme="minorBidi"/>
          <w:bCs/>
          <w:szCs w:val="20"/>
        </w:rPr>
        <w:t>*Genoemde drempelbedragen zijn in beginsel leidend. Echter, afhankelijk van de omstandigheden van het geval kan</w:t>
      </w:r>
      <w:r w:rsidR="00821A68">
        <w:rPr>
          <w:rFonts w:asciiTheme="minorHAnsi" w:eastAsiaTheme="minorEastAsia" w:hAnsiTheme="minorHAnsi" w:cstheme="minorBidi"/>
          <w:bCs/>
          <w:szCs w:val="20"/>
        </w:rPr>
        <w:t xml:space="preserve"> </w:t>
      </w:r>
      <w:r w:rsidR="00F00C80">
        <w:rPr>
          <w:rFonts w:asciiTheme="minorHAnsi" w:eastAsiaTheme="minorEastAsia" w:hAnsiTheme="minorHAnsi" w:cstheme="minorBidi"/>
          <w:bCs/>
          <w:szCs w:val="20"/>
        </w:rPr>
        <w:t xml:space="preserve">de </w:t>
      </w:r>
      <w:r w:rsidR="00821A68">
        <w:rPr>
          <w:rFonts w:asciiTheme="minorHAnsi" w:eastAsiaTheme="minorEastAsia" w:hAnsiTheme="minorHAnsi" w:cstheme="minorBidi"/>
          <w:bCs/>
          <w:szCs w:val="20"/>
        </w:rPr>
        <w:t>GRA</w:t>
      </w:r>
      <w:r w:rsidRPr="00FB0373">
        <w:rPr>
          <w:rFonts w:asciiTheme="minorHAnsi" w:eastAsiaTheme="minorEastAsia" w:hAnsiTheme="minorHAnsi" w:cstheme="minorBidi"/>
          <w:bCs/>
          <w:szCs w:val="20"/>
        </w:rPr>
        <w:t xml:space="preserve"> gemotiveerd </w:t>
      </w:r>
      <w:r w:rsidR="00821A68">
        <w:rPr>
          <w:rFonts w:asciiTheme="minorHAnsi" w:eastAsiaTheme="minorEastAsia" w:hAnsiTheme="minorHAnsi" w:cstheme="minorBidi"/>
          <w:bCs/>
          <w:szCs w:val="20"/>
        </w:rPr>
        <w:t>afwijken</w:t>
      </w:r>
      <w:r w:rsidRPr="00FB0373">
        <w:rPr>
          <w:rFonts w:asciiTheme="minorHAnsi" w:eastAsiaTheme="minorEastAsia" w:hAnsiTheme="minorHAnsi" w:cstheme="minorBidi"/>
          <w:bCs/>
          <w:szCs w:val="20"/>
        </w:rPr>
        <w:t xml:space="preserve"> </w:t>
      </w:r>
      <w:r w:rsidR="00FB0373" w:rsidRPr="00FB0373">
        <w:rPr>
          <w:rFonts w:asciiTheme="minorHAnsi" w:eastAsiaTheme="minorEastAsia" w:hAnsiTheme="minorHAnsi" w:cstheme="minorBidi"/>
          <w:bCs/>
          <w:szCs w:val="20"/>
        </w:rPr>
        <w:t>van de drempelbedragen.</w:t>
      </w:r>
      <w:r w:rsidR="00F00C80">
        <w:rPr>
          <w:rFonts w:asciiTheme="minorHAnsi" w:eastAsiaTheme="minorEastAsia" w:hAnsiTheme="minorHAnsi" w:cstheme="minorBidi"/>
          <w:bCs/>
          <w:szCs w:val="20"/>
        </w:rPr>
        <w:t xml:space="preserve"> </w:t>
      </w:r>
    </w:p>
    <w:p w14:paraId="198C8CAF" w14:textId="77777777" w:rsidR="00512E4F" w:rsidRDefault="00512E4F" w:rsidP="000948CF">
      <w:pPr>
        <w:pStyle w:val="Standaardinspr"/>
        <w:spacing w:line="360" w:lineRule="auto"/>
        <w:ind w:left="0"/>
        <w:jc w:val="both"/>
        <w:rPr>
          <w:rFonts w:asciiTheme="minorHAnsi" w:eastAsiaTheme="minorEastAsia" w:hAnsiTheme="minorHAnsi" w:cstheme="minorBidi"/>
          <w:b/>
          <w:szCs w:val="20"/>
        </w:rPr>
      </w:pPr>
    </w:p>
    <w:p w14:paraId="3FFDD2CA" w14:textId="77777777" w:rsidR="00B710F9" w:rsidRPr="00911441" w:rsidRDefault="003F6416" w:rsidP="000948CF">
      <w:pPr>
        <w:pStyle w:val="Standaardinspr"/>
        <w:spacing w:line="360" w:lineRule="auto"/>
        <w:ind w:left="0"/>
        <w:jc w:val="both"/>
        <w:rPr>
          <w:rFonts w:asciiTheme="minorHAnsi" w:eastAsiaTheme="minorEastAsia" w:hAnsiTheme="minorHAnsi" w:cstheme="minorBidi"/>
          <w:b/>
          <w:szCs w:val="20"/>
        </w:rPr>
      </w:pPr>
      <w:r>
        <w:rPr>
          <w:rFonts w:asciiTheme="minorHAnsi" w:eastAsiaTheme="minorEastAsia" w:hAnsiTheme="minorHAnsi" w:cstheme="minorBidi"/>
          <w:b/>
          <w:szCs w:val="20"/>
        </w:rPr>
        <w:t>Toelichting toepassing s</w:t>
      </w:r>
      <w:r w:rsidR="00B710F9" w:rsidRPr="00911441">
        <w:rPr>
          <w:rFonts w:asciiTheme="minorHAnsi" w:eastAsiaTheme="minorEastAsia" w:hAnsiTheme="minorHAnsi" w:cstheme="minorBidi"/>
          <w:b/>
          <w:szCs w:val="20"/>
        </w:rPr>
        <w:t>ociale en andere specifieke diensten</w:t>
      </w:r>
    </w:p>
    <w:p w14:paraId="078C7896" w14:textId="77777777" w:rsidR="0057610E" w:rsidRPr="00911441" w:rsidRDefault="00E5396B" w:rsidP="000948CF">
      <w:pPr>
        <w:pStyle w:val="Standaardinspr"/>
        <w:spacing w:line="360" w:lineRule="auto"/>
        <w:ind w:left="0"/>
        <w:jc w:val="both"/>
        <w:rPr>
          <w:rFonts w:asciiTheme="minorHAnsi" w:hAnsiTheme="minorHAnsi"/>
          <w:szCs w:val="20"/>
        </w:rPr>
      </w:pPr>
      <w:r>
        <w:rPr>
          <w:rFonts w:asciiTheme="minorHAnsi" w:hAnsiTheme="minorHAnsi"/>
          <w:szCs w:val="20"/>
        </w:rPr>
        <w:t xml:space="preserve">Op grond van artikel </w:t>
      </w:r>
      <w:r w:rsidR="0005427F">
        <w:rPr>
          <w:rFonts w:asciiTheme="minorHAnsi" w:hAnsiTheme="minorHAnsi"/>
          <w:szCs w:val="20"/>
        </w:rPr>
        <w:t>2.38</w:t>
      </w:r>
      <w:r w:rsidR="007D39E3">
        <w:rPr>
          <w:rFonts w:asciiTheme="minorHAnsi" w:hAnsiTheme="minorHAnsi"/>
          <w:szCs w:val="20"/>
        </w:rPr>
        <w:t xml:space="preserve"> Aanbestedingswet</w:t>
      </w:r>
      <w:r w:rsidR="0005427F">
        <w:rPr>
          <w:rStyle w:val="Voetnootmarkering"/>
          <w:rFonts w:asciiTheme="minorHAnsi" w:hAnsiTheme="minorHAnsi"/>
          <w:szCs w:val="20"/>
        </w:rPr>
        <w:footnoteReference w:id="4"/>
      </w:r>
      <w:r w:rsidR="007D39E3">
        <w:rPr>
          <w:rFonts w:asciiTheme="minorHAnsi" w:hAnsiTheme="minorHAnsi"/>
          <w:szCs w:val="20"/>
        </w:rPr>
        <w:t xml:space="preserve"> geldt v</w:t>
      </w:r>
      <w:r w:rsidR="00B710F9" w:rsidRPr="00911441">
        <w:rPr>
          <w:rFonts w:asciiTheme="minorHAnsi" w:hAnsiTheme="minorHAnsi"/>
          <w:szCs w:val="20"/>
        </w:rPr>
        <w:t xml:space="preserve">oor de sociale en andere specifieke diensten </w:t>
      </w:r>
      <w:r w:rsidR="00476F11">
        <w:rPr>
          <w:rFonts w:asciiTheme="minorHAnsi" w:hAnsiTheme="minorHAnsi"/>
          <w:szCs w:val="20"/>
        </w:rPr>
        <w:t>een verhoogde Europees drempelbedrag van € 750.000,00</w:t>
      </w:r>
      <w:r w:rsidR="00D476CA">
        <w:rPr>
          <w:rFonts w:asciiTheme="minorHAnsi" w:hAnsiTheme="minorHAnsi"/>
          <w:szCs w:val="20"/>
        </w:rPr>
        <w:t xml:space="preserve"> en een verlicht aanbestedingsregime.</w:t>
      </w:r>
      <w:r w:rsidR="00B710F9" w:rsidRPr="00911441">
        <w:rPr>
          <w:rFonts w:asciiTheme="minorHAnsi" w:hAnsiTheme="minorHAnsi"/>
          <w:szCs w:val="20"/>
        </w:rPr>
        <w:t xml:space="preserve"> </w:t>
      </w:r>
      <w:r w:rsidR="007D39E3">
        <w:rPr>
          <w:rFonts w:asciiTheme="minorHAnsi" w:hAnsiTheme="minorHAnsi"/>
          <w:szCs w:val="20"/>
        </w:rPr>
        <w:t>Waar van toepassing besteed</w:t>
      </w:r>
      <w:r w:rsidR="005C2996">
        <w:rPr>
          <w:rFonts w:asciiTheme="minorHAnsi" w:hAnsiTheme="minorHAnsi"/>
          <w:szCs w:val="20"/>
        </w:rPr>
        <w:t>t</w:t>
      </w:r>
      <w:r w:rsidR="007D39E3">
        <w:rPr>
          <w:rFonts w:asciiTheme="minorHAnsi" w:hAnsiTheme="minorHAnsi"/>
          <w:szCs w:val="20"/>
        </w:rPr>
        <w:t xml:space="preserve"> </w:t>
      </w:r>
      <w:r w:rsidR="00F00C80">
        <w:rPr>
          <w:rFonts w:asciiTheme="minorHAnsi" w:hAnsiTheme="minorHAnsi"/>
          <w:szCs w:val="20"/>
        </w:rPr>
        <w:t xml:space="preserve">de </w:t>
      </w:r>
      <w:r w:rsidR="007D39E3">
        <w:rPr>
          <w:rFonts w:asciiTheme="minorHAnsi" w:hAnsiTheme="minorHAnsi"/>
          <w:szCs w:val="20"/>
        </w:rPr>
        <w:t>GRA dienst</w:t>
      </w:r>
      <w:r w:rsidR="005C2996">
        <w:rPr>
          <w:rFonts w:asciiTheme="minorHAnsi" w:hAnsiTheme="minorHAnsi"/>
          <w:szCs w:val="20"/>
        </w:rPr>
        <w:t>en</w:t>
      </w:r>
      <w:r w:rsidR="007D39E3">
        <w:rPr>
          <w:rFonts w:asciiTheme="minorHAnsi" w:hAnsiTheme="minorHAnsi"/>
          <w:szCs w:val="20"/>
        </w:rPr>
        <w:t xml:space="preserve"> </w:t>
      </w:r>
      <w:r w:rsidR="005C2996">
        <w:rPr>
          <w:rFonts w:asciiTheme="minorHAnsi" w:hAnsiTheme="minorHAnsi"/>
          <w:szCs w:val="20"/>
        </w:rPr>
        <w:t>opgenomen</w:t>
      </w:r>
      <w:r w:rsidR="007D39E3">
        <w:rPr>
          <w:rFonts w:asciiTheme="minorHAnsi" w:hAnsiTheme="minorHAnsi"/>
          <w:szCs w:val="20"/>
        </w:rPr>
        <w:t xml:space="preserve"> in</w:t>
      </w:r>
      <w:r w:rsidR="00B710F9" w:rsidRPr="00911441">
        <w:rPr>
          <w:rFonts w:asciiTheme="minorHAnsi" w:hAnsiTheme="minorHAnsi"/>
          <w:szCs w:val="20"/>
        </w:rPr>
        <w:t xml:space="preserve"> bijlage XIV van </w:t>
      </w:r>
      <w:r w:rsidR="005C2996">
        <w:rPr>
          <w:rFonts w:asciiTheme="minorHAnsi" w:hAnsiTheme="minorHAnsi"/>
          <w:szCs w:val="20"/>
        </w:rPr>
        <w:t>r</w:t>
      </w:r>
      <w:r w:rsidR="00B710F9" w:rsidRPr="00911441">
        <w:rPr>
          <w:rFonts w:asciiTheme="minorHAnsi" w:hAnsiTheme="minorHAnsi"/>
          <w:szCs w:val="20"/>
        </w:rPr>
        <w:t>ichtlijn 2014/24/EU</w:t>
      </w:r>
      <w:r w:rsidR="00C13B97">
        <w:rPr>
          <w:rFonts w:asciiTheme="minorHAnsi" w:hAnsiTheme="minorHAnsi"/>
          <w:szCs w:val="20"/>
        </w:rPr>
        <w:t xml:space="preserve"> staat het </w:t>
      </w:r>
      <w:r w:rsidR="00B36104">
        <w:rPr>
          <w:rFonts w:asciiTheme="minorHAnsi" w:hAnsiTheme="minorHAnsi"/>
          <w:szCs w:val="20"/>
        </w:rPr>
        <w:t xml:space="preserve">de </w:t>
      </w:r>
      <w:r w:rsidR="00C13B97">
        <w:rPr>
          <w:rFonts w:asciiTheme="minorHAnsi" w:hAnsiTheme="minorHAnsi"/>
          <w:szCs w:val="20"/>
        </w:rPr>
        <w:t>GRA vrij een beroep te doen op deze aanbestedingsprocedure.</w:t>
      </w:r>
      <w:r w:rsidR="003F6416">
        <w:rPr>
          <w:rFonts w:asciiTheme="minorHAnsi" w:hAnsiTheme="minorHAnsi"/>
          <w:szCs w:val="20"/>
        </w:rPr>
        <w:t xml:space="preserve"> </w:t>
      </w:r>
      <w:r w:rsidR="00C13B97">
        <w:rPr>
          <w:rFonts w:asciiTheme="minorHAnsi" w:hAnsiTheme="minorHAnsi"/>
          <w:szCs w:val="20"/>
        </w:rPr>
        <w:t>In dat geval worden s</w:t>
      </w:r>
      <w:r w:rsidR="00731C65" w:rsidRPr="00911441">
        <w:rPr>
          <w:rFonts w:asciiTheme="minorHAnsi" w:hAnsiTheme="minorHAnsi"/>
          <w:szCs w:val="20"/>
        </w:rPr>
        <w:t xml:space="preserve">ociale en andere specifieke diensten </w:t>
      </w:r>
      <w:r w:rsidR="00731C65">
        <w:rPr>
          <w:rFonts w:asciiTheme="minorHAnsi" w:hAnsiTheme="minorHAnsi"/>
          <w:szCs w:val="20"/>
        </w:rPr>
        <w:t>v</w:t>
      </w:r>
      <w:r w:rsidR="0057610E">
        <w:rPr>
          <w:rFonts w:asciiTheme="minorHAnsi" w:hAnsiTheme="minorHAnsi"/>
          <w:szCs w:val="20"/>
        </w:rPr>
        <w:t xml:space="preserve">anaf een opdrachtwaarderaming van € 750.000,00 </w:t>
      </w:r>
      <w:r w:rsidR="00C13B97">
        <w:rPr>
          <w:rFonts w:asciiTheme="minorHAnsi" w:hAnsiTheme="minorHAnsi"/>
          <w:szCs w:val="20"/>
        </w:rPr>
        <w:t>aanbesteed</w:t>
      </w:r>
      <w:r w:rsidR="003F6416">
        <w:rPr>
          <w:rFonts w:asciiTheme="minorHAnsi" w:hAnsiTheme="minorHAnsi"/>
          <w:szCs w:val="20"/>
        </w:rPr>
        <w:t xml:space="preserve"> conform</w:t>
      </w:r>
      <w:r w:rsidR="00731C65">
        <w:rPr>
          <w:rFonts w:asciiTheme="minorHAnsi" w:hAnsiTheme="minorHAnsi"/>
          <w:szCs w:val="20"/>
        </w:rPr>
        <w:t xml:space="preserve"> artikel 2.39 Aanbestedingswet. </w:t>
      </w:r>
      <w:r w:rsidR="003F6416">
        <w:rPr>
          <w:rFonts w:asciiTheme="minorHAnsi" w:hAnsiTheme="minorHAnsi"/>
          <w:szCs w:val="20"/>
        </w:rPr>
        <w:t>S</w:t>
      </w:r>
      <w:r w:rsidR="0060335B" w:rsidRPr="00911441">
        <w:rPr>
          <w:rFonts w:asciiTheme="minorHAnsi" w:hAnsiTheme="minorHAnsi"/>
          <w:szCs w:val="20"/>
        </w:rPr>
        <w:t>ociale en andere specifieke diensten</w:t>
      </w:r>
      <w:r w:rsidR="0060335B">
        <w:rPr>
          <w:rFonts w:asciiTheme="minorHAnsi" w:hAnsiTheme="minorHAnsi"/>
          <w:szCs w:val="20"/>
        </w:rPr>
        <w:t xml:space="preserve"> onder de € 750.000,00 worden meervoudig of enkelvoudig onderhands aanbesteed afhankelijk van de omstandigheden van het geval.</w:t>
      </w:r>
    </w:p>
    <w:p w14:paraId="59AC0B36" w14:textId="77777777" w:rsidR="00B710F9" w:rsidRPr="00911441" w:rsidRDefault="00B710F9" w:rsidP="00D16EB5">
      <w:pPr>
        <w:pStyle w:val="Kop2"/>
        <w:rPr>
          <w:szCs w:val="20"/>
        </w:rPr>
      </w:pPr>
      <w:bookmarkStart w:id="32" w:name="_Toc62731257"/>
      <w:r w:rsidRPr="00B710F9">
        <w:t>Interne klachtenregeling en Commissie van Aanbestedingsexperts (CvA)</w:t>
      </w:r>
      <w:bookmarkEnd w:id="32"/>
    </w:p>
    <w:p w14:paraId="38370B48" w14:textId="77777777" w:rsidR="00B710F9" w:rsidRPr="00911441" w:rsidRDefault="00B710F9" w:rsidP="000948CF">
      <w:pPr>
        <w:pStyle w:val="Standaardinspr"/>
        <w:spacing w:line="360" w:lineRule="auto"/>
        <w:ind w:left="0"/>
        <w:jc w:val="both"/>
        <w:rPr>
          <w:rFonts w:asciiTheme="minorHAnsi" w:eastAsiaTheme="minorEastAsia" w:hAnsiTheme="minorHAnsi" w:cstheme="minorBidi"/>
          <w:szCs w:val="20"/>
        </w:rPr>
      </w:pPr>
      <w:r w:rsidRPr="00911441">
        <w:rPr>
          <w:rFonts w:asciiTheme="minorHAnsi" w:eastAsiaTheme="minorEastAsia" w:hAnsiTheme="minorHAnsi" w:cstheme="minorBidi"/>
          <w:szCs w:val="20"/>
        </w:rPr>
        <w:t xml:space="preserve">Een aanbestedingsprocedure kan aanleiding geven tot inhoudelijke vragen, opmerkingen over de procedure of over de wijze van aanbesteden. Deze vragen en opmerkingen kan een </w:t>
      </w:r>
      <w:r w:rsidRPr="00DC01CD">
        <w:rPr>
          <w:rFonts w:asciiTheme="minorHAnsi" w:eastAsiaTheme="minorEastAsia" w:hAnsiTheme="minorHAnsi" w:cstheme="minorBidi"/>
          <w:szCs w:val="20"/>
        </w:rPr>
        <w:t xml:space="preserve">leverancier stellen </w:t>
      </w:r>
      <w:r w:rsidRPr="00911441">
        <w:rPr>
          <w:rFonts w:asciiTheme="minorHAnsi" w:eastAsiaTheme="minorEastAsia" w:hAnsiTheme="minorHAnsi" w:cstheme="minorBidi"/>
          <w:szCs w:val="20"/>
        </w:rPr>
        <w:t xml:space="preserve">tijdens de inlichtingenronde bij een aanbestedingsprocedure en worden door </w:t>
      </w:r>
      <w:r w:rsidR="002A7412">
        <w:rPr>
          <w:rFonts w:asciiTheme="minorHAnsi" w:eastAsiaTheme="minorEastAsia" w:hAnsiTheme="minorHAnsi" w:cstheme="minorBidi"/>
          <w:szCs w:val="20"/>
        </w:rPr>
        <w:t xml:space="preserve">de </w:t>
      </w:r>
      <w:r w:rsidR="0090054D">
        <w:rPr>
          <w:rFonts w:asciiTheme="minorHAnsi" w:eastAsiaTheme="minorEastAsia" w:hAnsiTheme="minorHAnsi" w:cstheme="minorBidi"/>
          <w:szCs w:val="20"/>
        </w:rPr>
        <w:t>GRA</w:t>
      </w:r>
      <w:r w:rsidRPr="00911441">
        <w:rPr>
          <w:rFonts w:asciiTheme="minorHAnsi" w:eastAsiaTheme="minorEastAsia" w:hAnsiTheme="minorHAnsi" w:cstheme="minorBidi"/>
          <w:szCs w:val="20"/>
        </w:rPr>
        <w:t xml:space="preserve"> beantwoord in de nota van inlichtingen. Blijft naar de mening van de leverancier een inhoudelijke reactie uit of is leverancier het niet eens met de </w:t>
      </w:r>
      <w:r w:rsidR="00E41DB1">
        <w:rPr>
          <w:rFonts w:asciiTheme="minorHAnsi" w:eastAsiaTheme="minorEastAsia" w:hAnsiTheme="minorHAnsi" w:cstheme="minorBidi"/>
          <w:szCs w:val="20"/>
        </w:rPr>
        <w:t>beantwoording dan staat de mogelijkheid open een</w:t>
      </w:r>
      <w:r w:rsidRPr="00911441">
        <w:rPr>
          <w:rFonts w:asciiTheme="minorHAnsi" w:eastAsiaTheme="minorEastAsia" w:hAnsiTheme="minorHAnsi" w:cstheme="minorBidi"/>
          <w:szCs w:val="20"/>
        </w:rPr>
        <w:t xml:space="preserve"> klacht </w:t>
      </w:r>
      <w:r w:rsidR="00E41DB1">
        <w:rPr>
          <w:rFonts w:asciiTheme="minorHAnsi" w:eastAsiaTheme="minorEastAsia" w:hAnsiTheme="minorHAnsi" w:cstheme="minorBidi"/>
          <w:szCs w:val="20"/>
        </w:rPr>
        <w:t xml:space="preserve">in te dienen bij het interne klachtenloket van </w:t>
      </w:r>
      <w:r w:rsidR="002A7412">
        <w:rPr>
          <w:rFonts w:asciiTheme="minorHAnsi" w:eastAsiaTheme="minorEastAsia" w:hAnsiTheme="minorHAnsi" w:cstheme="minorBidi"/>
          <w:szCs w:val="20"/>
        </w:rPr>
        <w:t xml:space="preserve">de </w:t>
      </w:r>
      <w:r w:rsidR="00345435">
        <w:rPr>
          <w:rFonts w:asciiTheme="minorHAnsi" w:eastAsiaTheme="minorEastAsia" w:hAnsiTheme="minorHAnsi" w:cstheme="minorBidi"/>
          <w:szCs w:val="20"/>
        </w:rPr>
        <w:t>GRA.</w:t>
      </w:r>
      <w:r w:rsidRPr="00911441">
        <w:rPr>
          <w:rFonts w:asciiTheme="minorHAnsi" w:eastAsiaTheme="minorEastAsia" w:hAnsiTheme="minorHAnsi" w:cstheme="minorBidi"/>
          <w:szCs w:val="20"/>
        </w:rPr>
        <w:t xml:space="preserve"> </w:t>
      </w:r>
    </w:p>
    <w:p w14:paraId="32B89BE1" w14:textId="77777777" w:rsidR="00B710F9" w:rsidRPr="00911441" w:rsidRDefault="00B710F9" w:rsidP="000948CF">
      <w:pPr>
        <w:pStyle w:val="Standaardinspr"/>
        <w:spacing w:line="360" w:lineRule="auto"/>
        <w:ind w:left="0"/>
        <w:jc w:val="both"/>
        <w:rPr>
          <w:rFonts w:asciiTheme="minorHAnsi" w:eastAsiaTheme="minorEastAsia" w:hAnsiTheme="minorHAnsi" w:cstheme="minorBidi"/>
          <w:szCs w:val="20"/>
        </w:rPr>
      </w:pPr>
    </w:p>
    <w:p w14:paraId="6F40CE98" w14:textId="77777777" w:rsidR="00E41DB1" w:rsidRDefault="00E41DB1" w:rsidP="000948CF">
      <w:pPr>
        <w:pStyle w:val="Standaardinspr"/>
        <w:spacing w:line="360" w:lineRule="auto"/>
        <w:ind w:left="0"/>
        <w:jc w:val="both"/>
        <w:rPr>
          <w:rFonts w:asciiTheme="minorHAnsi" w:eastAsiaTheme="minorEastAsia" w:hAnsiTheme="minorHAnsi" w:cstheme="minorBidi"/>
          <w:szCs w:val="20"/>
        </w:rPr>
      </w:pPr>
      <w:r>
        <w:rPr>
          <w:rFonts w:asciiTheme="minorHAnsi" w:eastAsiaTheme="minorEastAsia" w:hAnsiTheme="minorHAnsi" w:cstheme="minorBidi"/>
          <w:szCs w:val="20"/>
        </w:rPr>
        <w:t>Instructie:</w:t>
      </w:r>
    </w:p>
    <w:p w14:paraId="24427E7A" w14:textId="77777777" w:rsidR="00183443" w:rsidRDefault="00B710F9" w:rsidP="000948CF">
      <w:pPr>
        <w:pStyle w:val="Standaardinspr"/>
        <w:spacing w:line="360" w:lineRule="auto"/>
        <w:ind w:left="0"/>
        <w:jc w:val="both"/>
        <w:rPr>
          <w:rFonts w:asciiTheme="minorHAnsi" w:hAnsiTheme="minorHAnsi"/>
          <w:szCs w:val="20"/>
        </w:rPr>
      </w:pPr>
      <w:r w:rsidRPr="009473A8">
        <w:rPr>
          <w:rFonts w:asciiTheme="minorHAnsi" w:eastAsiaTheme="minorEastAsia" w:hAnsiTheme="minorHAnsi" w:cstheme="minorHAnsi"/>
          <w:szCs w:val="20"/>
        </w:rPr>
        <w:t xml:space="preserve">Het indienen van klachten kan via het klachtenmeldpunt: </w:t>
      </w:r>
      <w:r w:rsidRPr="009473A8">
        <w:rPr>
          <w:rFonts w:asciiTheme="minorHAnsi" w:hAnsiTheme="minorHAnsi" w:cstheme="minorHAnsi"/>
          <w:szCs w:val="20"/>
        </w:rPr>
        <w:t>[</w:t>
      </w:r>
      <w:r w:rsidR="00D4496F" w:rsidRPr="009473A8">
        <w:rPr>
          <w:rStyle w:val="Hyperlink"/>
          <w:rFonts w:asciiTheme="minorHAnsi" w:hAnsiTheme="minorHAnsi" w:cstheme="minorHAnsi"/>
        </w:rPr>
        <w:t>klachtenmeldpunt-aanbesteden@</w:t>
      </w:r>
      <w:r w:rsidR="009473A8" w:rsidRPr="009473A8">
        <w:rPr>
          <w:rStyle w:val="Hyperlink"/>
          <w:rFonts w:asciiTheme="minorHAnsi" w:hAnsiTheme="minorHAnsi" w:cstheme="minorHAnsi"/>
        </w:rPr>
        <w:t>rietveldacademie.nl</w:t>
      </w:r>
      <w:r w:rsidRPr="009473A8">
        <w:rPr>
          <w:rFonts w:asciiTheme="minorHAnsi" w:hAnsiTheme="minorHAnsi" w:cstheme="minorHAnsi"/>
          <w:szCs w:val="20"/>
        </w:rPr>
        <w:t>].</w:t>
      </w:r>
      <w:r w:rsidR="004E4FF8" w:rsidRPr="009473A8">
        <w:rPr>
          <w:rFonts w:asciiTheme="minorHAnsi" w:hAnsiTheme="minorHAnsi" w:cstheme="minorHAnsi"/>
          <w:szCs w:val="20"/>
        </w:rPr>
        <w:t xml:space="preserve"> Het klachtenloket</w:t>
      </w:r>
      <w:r w:rsidR="004E4FF8">
        <w:rPr>
          <w:rFonts w:asciiTheme="minorHAnsi" w:hAnsiTheme="minorHAnsi"/>
          <w:szCs w:val="20"/>
        </w:rPr>
        <w:t xml:space="preserve"> neemt klachten in behandeling </w:t>
      </w:r>
      <w:r w:rsidR="00183443">
        <w:rPr>
          <w:rFonts w:asciiTheme="minorHAnsi" w:hAnsiTheme="minorHAnsi"/>
          <w:szCs w:val="20"/>
        </w:rPr>
        <w:t>en neemt binnen maximaal veertien (14) kalenderdagen een besluit, waarvan leverancier schriftelijk op de hoogte wordt gesteld.</w:t>
      </w:r>
      <w:r w:rsidRPr="00911441">
        <w:rPr>
          <w:rFonts w:asciiTheme="minorHAnsi" w:hAnsiTheme="minorHAnsi"/>
          <w:szCs w:val="20"/>
        </w:rPr>
        <w:t xml:space="preserve"> Indien de leverancier zich niet kan verenigen met </w:t>
      </w:r>
      <w:r w:rsidR="00183443">
        <w:rPr>
          <w:rFonts w:asciiTheme="minorHAnsi" w:hAnsiTheme="minorHAnsi"/>
          <w:szCs w:val="20"/>
        </w:rPr>
        <w:t xml:space="preserve">het besluit </w:t>
      </w:r>
      <w:r w:rsidRPr="00911441">
        <w:rPr>
          <w:rFonts w:asciiTheme="minorHAnsi" w:hAnsiTheme="minorHAnsi"/>
          <w:szCs w:val="20"/>
        </w:rPr>
        <w:t xml:space="preserve">op de ingediende klacht, dan kan de leverancier zich wenden tot de Commissie van Aanbestedingsexperts. </w:t>
      </w:r>
    </w:p>
    <w:p w14:paraId="25FADF78" w14:textId="77777777" w:rsidR="00B710F9" w:rsidRPr="00911441" w:rsidRDefault="00183443" w:rsidP="000948CF">
      <w:pPr>
        <w:pStyle w:val="Standaardinspr"/>
        <w:spacing w:line="360" w:lineRule="auto"/>
        <w:ind w:left="0"/>
        <w:jc w:val="both"/>
        <w:rPr>
          <w:rFonts w:asciiTheme="minorHAnsi" w:hAnsiTheme="minorHAnsi"/>
          <w:szCs w:val="20"/>
        </w:rPr>
      </w:pPr>
      <w:r>
        <w:rPr>
          <w:rFonts w:asciiTheme="minorHAnsi" w:hAnsiTheme="minorHAnsi"/>
          <w:szCs w:val="20"/>
        </w:rPr>
        <w:lastRenderedPageBreak/>
        <w:t xml:space="preserve">Let op: </w:t>
      </w:r>
      <w:r w:rsidR="00B710F9" w:rsidRPr="00911441">
        <w:rPr>
          <w:rFonts w:asciiTheme="minorHAnsi" w:hAnsiTheme="minorHAnsi"/>
          <w:szCs w:val="20"/>
        </w:rPr>
        <w:t xml:space="preserve">Een ingediende klacht heeft </w:t>
      </w:r>
      <w:r>
        <w:rPr>
          <w:rFonts w:asciiTheme="minorHAnsi" w:hAnsiTheme="minorHAnsi"/>
          <w:szCs w:val="20"/>
        </w:rPr>
        <w:t xml:space="preserve">voor </w:t>
      </w:r>
      <w:r w:rsidR="00F00C80">
        <w:rPr>
          <w:rFonts w:asciiTheme="minorHAnsi" w:hAnsiTheme="minorHAnsi"/>
          <w:szCs w:val="20"/>
        </w:rPr>
        <w:t xml:space="preserve">de </w:t>
      </w:r>
      <w:r>
        <w:rPr>
          <w:rFonts w:asciiTheme="minorHAnsi" w:hAnsiTheme="minorHAnsi"/>
          <w:szCs w:val="20"/>
        </w:rPr>
        <w:t xml:space="preserve">GRA </w:t>
      </w:r>
      <w:r w:rsidR="00B710F9" w:rsidRPr="00911441">
        <w:rPr>
          <w:rFonts w:asciiTheme="minorHAnsi" w:hAnsiTheme="minorHAnsi"/>
          <w:szCs w:val="20"/>
        </w:rPr>
        <w:t xml:space="preserve">geen opschortende werking </w:t>
      </w:r>
      <w:r>
        <w:rPr>
          <w:rFonts w:asciiTheme="minorHAnsi" w:hAnsiTheme="minorHAnsi"/>
          <w:szCs w:val="20"/>
        </w:rPr>
        <w:t>binnen</w:t>
      </w:r>
      <w:r w:rsidR="00B710F9" w:rsidRPr="00911441">
        <w:rPr>
          <w:rFonts w:asciiTheme="minorHAnsi" w:hAnsiTheme="minorHAnsi"/>
          <w:szCs w:val="20"/>
        </w:rPr>
        <w:t xml:space="preserve"> de georganiseerde aanbestedingsprocedure</w:t>
      </w:r>
      <w:r w:rsidR="009578DE">
        <w:rPr>
          <w:rFonts w:asciiTheme="minorHAnsi" w:hAnsiTheme="minorHAnsi"/>
          <w:szCs w:val="20"/>
        </w:rPr>
        <w:t xml:space="preserve"> en het staat</w:t>
      </w:r>
      <w:r w:rsidR="00B710F9" w:rsidRPr="00911441">
        <w:rPr>
          <w:rFonts w:asciiTheme="minorHAnsi" w:hAnsiTheme="minorHAnsi"/>
          <w:szCs w:val="20"/>
        </w:rPr>
        <w:t xml:space="preserve"> </w:t>
      </w:r>
      <w:r w:rsidR="00F00C80">
        <w:rPr>
          <w:rFonts w:asciiTheme="minorHAnsi" w:hAnsiTheme="minorHAnsi"/>
          <w:szCs w:val="20"/>
        </w:rPr>
        <w:t xml:space="preserve">de </w:t>
      </w:r>
      <w:r w:rsidR="0090054D">
        <w:rPr>
          <w:rFonts w:asciiTheme="minorHAnsi" w:hAnsiTheme="minorHAnsi"/>
          <w:szCs w:val="20"/>
        </w:rPr>
        <w:t>GRA</w:t>
      </w:r>
      <w:r w:rsidR="00B710F9" w:rsidRPr="00911441">
        <w:rPr>
          <w:rFonts w:asciiTheme="minorHAnsi" w:hAnsiTheme="minorHAnsi"/>
          <w:szCs w:val="20"/>
        </w:rPr>
        <w:t xml:space="preserve"> vrij om al dan niet te besluiten tot opschorting van de aanbestedingsprocedure.</w:t>
      </w:r>
    </w:p>
    <w:p w14:paraId="245BCD92" w14:textId="77777777" w:rsidR="00B710F9" w:rsidRPr="00B710F9" w:rsidRDefault="00B710F9" w:rsidP="00D16EB5">
      <w:pPr>
        <w:pStyle w:val="Kop2"/>
      </w:pPr>
      <w:bookmarkStart w:id="33" w:name="_Toc62731258"/>
      <w:r w:rsidRPr="00B710F9">
        <w:t>Hardheidsclausule</w:t>
      </w:r>
      <w:bookmarkEnd w:id="33"/>
    </w:p>
    <w:p w14:paraId="70EA1EBF" w14:textId="77777777" w:rsidR="001A3BF1" w:rsidRPr="001A3BF1" w:rsidRDefault="001A3BF1" w:rsidP="000948CF">
      <w:pPr>
        <w:jc w:val="both"/>
        <w:rPr>
          <w:rFonts w:asciiTheme="minorHAnsi" w:eastAsia="Times New Roman" w:hAnsiTheme="minorHAnsi" w:cs="Times New Roman"/>
          <w:szCs w:val="20"/>
          <w:lang w:eastAsia="nl-NL" w:bidi="ar-SA"/>
        </w:rPr>
      </w:pPr>
      <w:r w:rsidRPr="001A3BF1">
        <w:rPr>
          <w:rFonts w:asciiTheme="minorHAnsi" w:eastAsia="Times New Roman" w:hAnsiTheme="minorHAnsi" w:cs="Times New Roman"/>
          <w:szCs w:val="20"/>
          <w:lang w:eastAsia="nl-NL" w:bidi="ar-SA"/>
        </w:rPr>
        <w:t xml:space="preserve">De hardheidsclausule biedt </w:t>
      </w:r>
      <w:r w:rsidR="002A7412">
        <w:rPr>
          <w:rFonts w:asciiTheme="minorHAnsi" w:eastAsia="Times New Roman" w:hAnsiTheme="minorHAnsi" w:cs="Times New Roman"/>
          <w:szCs w:val="20"/>
          <w:lang w:eastAsia="nl-NL" w:bidi="ar-SA"/>
        </w:rPr>
        <w:t xml:space="preserve">de </w:t>
      </w:r>
      <w:r>
        <w:rPr>
          <w:rFonts w:asciiTheme="minorHAnsi" w:eastAsia="Times New Roman" w:hAnsiTheme="minorHAnsi" w:cs="Times New Roman"/>
          <w:szCs w:val="20"/>
          <w:lang w:eastAsia="nl-NL" w:bidi="ar-SA"/>
        </w:rPr>
        <w:t>GRA</w:t>
      </w:r>
      <w:r w:rsidRPr="001A3BF1">
        <w:rPr>
          <w:rFonts w:asciiTheme="minorHAnsi" w:eastAsia="Times New Roman" w:hAnsiTheme="minorHAnsi" w:cs="Times New Roman"/>
          <w:szCs w:val="20"/>
          <w:lang w:eastAsia="nl-NL" w:bidi="ar-SA"/>
        </w:rPr>
        <w:t xml:space="preserve"> de mogelijkheid om af te wijken van dit </w:t>
      </w:r>
      <w:r>
        <w:rPr>
          <w:rFonts w:asciiTheme="minorHAnsi" w:eastAsia="Times New Roman" w:hAnsiTheme="minorHAnsi" w:cs="Times New Roman"/>
          <w:szCs w:val="20"/>
          <w:lang w:eastAsia="nl-NL" w:bidi="ar-SA"/>
        </w:rPr>
        <w:t xml:space="preserve">inkoop- en </w:t>
      </w:r>
      <w:r w:rsidRPr="001A3BF1">
        <w:rPr>
          <w:rFonts w:asciiTheme="minorHAnsi" w:eastAsia="Times New Roman" w:hAnsiTheme="minorHAnsi" w:cs="Times New Roman"/>
          <w:szCs w:val="20"/>
          <w:lang w:eastAsia="nl-NL" w:bidi="ar-SA"/>
        </w:rPr>
        <w:t>aanbestedingsbeleid</w:t>
      </w:r>
      <w:r w:rsidR="00FA3BC7">
        <w:rPr>
          <w:rFonts w:asciiTheme="minorHAnsi" w:eastAsia="Times New Roman" w:hAnsiTheme="minorHAnsi" w:cs="Times New Roman"/>
          <w:szCs w:val="20"/>
          <w:lang w:eastAsia="nl-NL" w:bidi="ar-SA"/>
        </w:rPr>
        <w:t xml:space="preserve"> en aan te besteden conform de onderhandelingsprocedure zonder voorafgaande aankondiging</w:t>
      </w:r>
      <w:r w:rsidRPr="001A3BF1">
        <w:rPr>
          <w:rFonts w:asciiTheme="minorHAnsi" w:eastAsia="Times New Roman" w:hAnsiTheme="minorHAnsi" w:cs="Times New Roman"/>
          <w:szCs w:val="20"/>
          <w:lang w:eastAsia="nl-NL" w:bidi="ar-SA"/>
        </w:rPr>
        <w:t>. Redenen om af te wijken zijn vastgelegd en mogelijk onder de volgende voorwaarden, maar niet limitatief:</w:t>
      </w:r>
    </w:p>
    <w:p w14:paraId="60AA74E1" w14:textId="77777777" w:rsidR="001A3BF1" w:rsidRPr="001A3BF1" w:rsidRDefault="001A3BF1" w:rsidP="000948CF">
      <w:pPr>
        <w:pStyle w:val="Lijstalinea"/>
        <w:numPr>
          <w:ilvl w:val="0"/>
          <w:numId w:val="13"/>
        </w:numPr>
        <w:jc w:val="both"/>
        <w:rPr>
          <w:lang w:bidi="ar-SA"/>
        </w:rPr>
      </w:pPr>
      <w:r w:rsidRPr="001A3BF1">
        <w:rPr>
          <w:lang w:bidi="ar-SA"/>
        </w:rPr>
        <w:t>De overheidsopdracht slechts door een bepaalde ondernemer kan worden verricht, omdat</w:t>
      </w:r>
      <w:r w:rsidR="00502F65">
        <w:rPr>
          <w:rStyle w:val="Voetnootmarkering"/>
          <w:lang w:bidi="ar-SA"/>
        </w:rPr>
        <w:footnoteReference w:id="5"/>
      </w:r>
      <w:r w:rsidRPr="001A3BF1">
        <w:rPr>
          <w:lang w:bidi="ar-SA"/>
        </w:rPr>
        <w:t>:</w:t>
      </w:r>
    </w:p>
    <w:p w14:paraId="2FAAADD1" w14:textId="77777777" w:rsidR="001A3BF1" w:rsidRPr="001A3BF1" w:rsidRDefault="001A3BF1" w:rsidP="000948CF">
      <w:pPr>
        <w:pStyle w:val="Lijstalinea"/>
        <w:numPr>
          <w:ilvl w:val="1"/>
          <w:numId w:val="18"/>
        </w:numPr>
        <w:jc w:val="both"/>
        <w:rPr>
          <w:lang w:bidi="ar-SA"/>
        </w:rPr>
      </w:pPr>
      <w:r w:rsidRPr="001A3BF1">
        <w:rPr>
          <w:lang w:bidi="ar-SA"/>
        </w:rPr>
        <w:t>De aanbesteding als doel heeft het vervaardigen of verwerven van een uniek kunstwerk of een unieke artistieke prestatie;</w:t>
      </w:r>
    </w:p>
    <w:p w14:paraId="41DAF255" w14:textId="77777777" w:rsidR="001A3BF1" w:rsidRPr="001A3BF1" w:rsidRDefault="001A3BF1" w:rsidP="000948CF">
      <w:pPr>
        <w:pStyle w:val="Lijstalinea"/>
        <w:numPr>
          <w:ilvl w:val="1"/>
          <w:numId w:val="18"/>
        </w:numPr>
        <w:jc w:val="both"/>
        <w:rPr>
          <w:lang w:bidi="ar-SA"/>
        </w:rPr>
      </w:pPr>
      <w:r w:rsidRPr="001A3BF1">
        <w:rPr>
          <w:lang w:bidi="ar-SA"/>
        </w:rPr>
        <w:t>Mededinging om technische redenen ontbreekt;</w:t>
      </w:r>
    </w:p>
    <w:p w14:paraId="078F84B1" w14:textId="77777777" w:rsidR="001A3BF1" w:rsidRPr="001A3BF1" w:rsidRDefault="001A3BF1" w:rsidP="000948CF">
      <w:pPr>
        <w:pStyle w:val="Lijstalinea"/>
        <w:numPr>
          <w:ilvl w:val="1"/>
          <w:numId w:val="18"/>
        </w:numPr>
        <w:jc w:val="both"/>
        <w:rPr>
          <w:lang w:bidi="ar-SA"/>
        </w:rPr>
      </w:pPr>
      <w:r w:rsidRPr="001A3BF1">
        <w:rPr>
          <w:lang w:bidi="ar-SA"/>
        </w:rPr>
        <w:t>Uitsluitende rechten, met inbegrip van intellectuele-eigendomsrechten, moeten worden beschermd en geen redelijk alternatief of substituut bestaat.</w:t>
      </w:r>
    </w:p>
    <w:p w14:paraId="27E23DAA" w14:textId="77777777" w:rsidR="001A3BF1" w:rsidRDefault="001A3BF1" w:rsidP="000948CF">
      <w:pPr>
        <w:pStyle w:val="Lijstalinea"/>
        <w:numPr>
          <w:ilvl w:val="0"/>
          <w:numId w:val="13"/>
        </w:numPr>
        <w:jc w:val="both"/>
        <w:rPr>
          <w:lang w:bidi="ar-SA"/>
        </w:rPr>
      </w:pPr>
      <w:r w:rsidRPr="001A3BF1">
        <w:rPr>
          <w:lang w:bidi="ar-SA"/>
        </w:rPr>
        <w:t>Dwingende spoed(calamiteit) in het geval dat onverwacht een oplossing gevonden moet worden waarvoor een of meerdere leveranciers per direct ingezet moeten worden</w:t>
      </w:r>
      <w:r w:rsidR="00502F65">
        <w:rPr>
          <w:rStyle w:val="Voetnootmarkering"/>
          <w:lang w:bidi="ar-SA"/>
        </w:rPr>
        <w:footnoteReference w:id="6"/>
      </w:r>
      <w:r w:rsidR="00FD1206">
        <w:rPr>
          <w:lang w:bidi="ar-SA"/>
        </w:rPr>
        <w:t>;</w:t>
      </w:r>
    </w:p>
    <w:p w14:paraId="7EFF19F0" w14:textId="77777777" w:rsidR="00FD1206" w:rsidRPr="00FD1206" w:rsidRDefault="00F21E87" w:rsidP="000948CF">
      <w:pPr>
        <w:pStyle w:val="Lijstalinea"/>
        <w:numPr>
          <w:ilvl w:val="0"/>
          <w:numId w:val="13"/>
        </w:numPr>
        <w:jc w:val="both"/>
        <w:rPr>
          <w:lang w:bidi="ar-SA"/>
        </w:rPr>
      </w:pPr>
      <w:r w:rsidRPr="00FD1206">
        <w:rPr>
          <w:lang w:bidi="ar-SA"/>
        </w:rPr>
        <w:t>Voor</w:t>
      </w:r>
      <w:r w:rsidR="00FD1206" w:rsidRPr="00FD1206">
        <w:rPr>
          <w:lang w:bidi="ar-SA"/>
        </w:rPr>
        <w:t xml:space="preserve"> de levering van producten die uitsluitend voor onderzoek, proefneming, studie of ontwikkeling worden</w:t>
      </w:r>
      <w:r w:rsidR="00FD1206">
        <w:rPr>
          <w:lang w:bidi="ar-SA"/>
        </w:rPr>
        <w:t xml:space="preserve"> </w:t>
      </w:r>
      <w:r w:rsidR="00FD1206" w:rsidRPr="00FD1206">
        <w:rPr>
          <w:lang w:bidi="ar-SA"/>
        </w:rPr>
        <w:t>vervaardigd en waarvan de productie niet in grote hoeveelheden plaatsvindt met het doel de commerciële</w:t>
      </w:r>
      <w:r w:rsidR="00FD1206">
        <w:rPr>
          <w:lang w:bidi="ar-SA"/>
        </w:rPr>
        <w:t xml:space="preserve"> </w:t>
      </w:r>
      <w:r w:rsidR="00FD1206" w:rsidRPr="00FD1206">
        <w:rPr>
          <w:lang w:bidi="ar-SA"/>
        </w:rPr>
        <w:t>haalbaarheid van het product vast te stellen of de kosten van onderzoek en ontwikkeling te delgen</w:t>
      </w:r>
      <w:r w:rsidR="00F11AE7">
        <w:rPr>
          <w:rStyle w:val="Voetnootmarkering"/>
          <w:lang w:bidi="ar-SA"/>
        </w:rPr>
        <w:footnoteReference w:id="7"/>
      </w:r>
      <w:r w:rsidR="00F11AE7">
        <w:rPr>
          <w:lang w:bidi="ar-SA"/>
        </w:rPr>
        <w:t>;</w:t>
      </w:r>
    </w:p>
    <w:p w14:paraId="71F91963" w14:textId="77777777" w:rsidR="00FD1206" w:rsidRPr="00FD1206" w:rsidRDefault="00F21E87" w:rsidP="000948CF">
      <w:pPr>
        <w:pStyle w:val="Lijstalinea"/>
        <w:numPr>
          <w:ilvl w:val="0"/>
          <w:numId w:val="13"/>
        </w:numPr>
        <w:jc w:val="both"/>
        <w:rPr>
          <w:lang w:bidi="ar-SA"/>
        </w:rPr>
      </w:pPr>
      <w:r w:rsidRPr="00FD1206">
        <w:rPr>
          <w:lang w:bidi="ar-SA"/>
        </w:rPr>
        <w:t>Voor</w:t>
      </w:r>
      <w:r w:rsidR="00FD1206" w:rsidRPr="00FD1206">
        <w:rPr>
          <w:lang w:bidi="ar-SA"/>
        </w:rPr>
        <w:t xml:space="preserve"> door de oorspronkelijke leverancier verrichte aanvullende leveringen die bestemd zijn</w:t>
      </w:r>
      <w:r w:rsidR="00F11AE7">
        <w:rPr>
          <w:rStyle w:val="Voetnootmarkering"/>
          <w:lang w:bidi="ar-SA"/>
        </w:rPr>
        <w:footnoteReference w:id="8"/>
      </w:r>
      <w:r w:rsidR="00FD1206" w:rsidRPr="00FD1206">
        <w:rPr>
          <w:lang w:bidi="ar-SA"/>
        </w:rPr>
        <w:t>:</w:t>
      </w:r>
    </w:p>
    <w:p w14:paraId="1FAD5194" w14:textId="77777777" w:rsidR="00FD1206" w:rsidRPr="003B37D1" w:rsidRDefault="00F21E87" w:rsidP="000948CF">
      <w:pPr>
        <w:pStyle w:val="Lijstalinea"/>
        <w:numPr>
          <w:ilvl w:val="0"/>
          <w:numId w:val="19"/>
        </w:numPr>
        <w:jc w:val="both"/>
        <w:rPr>
          <w:lang w:bidi="ar-SA"/>
        </w:rPr>
      </w:pPr>
      <w:r w:rsidRPr="003B37D1">
        <w:rPr>
          <w:lang w:bidi="ar-SA"/>
        </w:rPr>
        <w:t>Voor</w:t>
      </w:r>
      <w:r w:rsidR="00FD1206" w:rsidRPr="003B37D1">
        <w:rPr>
          <w:lang w:bidi="ar-SA"/>
        </w:rPr>
        <w:t xml:space="preserve"> gedeeltelijke vernieuwing van leveringen of installaties, of</w:t>
      </w:r>
      <w:r w:rsidR="00760CC4">
        <w:rPr>
          <w:lang w:bidi="ar-SA"/>
        </w:rPr>
        <w:t>;</w:t>
      </w:r>
    </w:p>
    <w:p w14:paraId="571F4B3E" w14:textId="77777777" w:rsidR="00FD1206" w:rsidRPr="003B37D1" w:rsidRDefault="00243322" w:rsidP="000948CF">
      <w:pPr>
        <w:pStyle w:val="Lijstalinea"/>
        <w:numPr>
          <w:ilvl w:val="0"/>
          <w:numId w:val="19"/>
        </w:numPr>
        <w:jc w:val="both"/>
        <w:rPr>
          <w:lang w:bidi="ar-SA"/>
        </w:rPr>
      </w:pPr>
      <w:r>
        <w:rPr>
          <w:lang w:bidi="ar-SA"/>
        </w:rPr>
        <w:t>V</w:t>
      </w:r>
      <w:r w:rsidR="00FD1206" w:rsidRPr="003B37D1">
        <w:rPr>
          <w:lang w:bidi="ar-SA"/>
        </w:rPr>
        <w:t>oor de uitbreiding van bestaande leveringen of installaties, indien verandering van leverancier de</w:t>
      </w:r>
      <w:r w:rsidR="003B37D1">
        <w:rPr>
          <w:lang w:bidi="ar-SA"/>
        </w:rPr>
        <w:t xml:space="preserve"> </w:t>
      </w:r>
      <w:r w:rsidR="00FD1206" w:rsidRPr="003B37D1">
        <w:rPr>
          <w:lang w:bidi="ar-SA"/>
        </w:rPr>
        <w:t>aanbestedende dienst ertoe zou verplichten leveringen te verwerven met andere technische</w:t>
      </w:r>
      <w:r w:rsidR="003B37D1">
        <w:rPr>
          <w:lang w:bidi="ar-SA"/>
        </w:rPr>
        <w:t xml:space="preserve"> </w:t>
      </w:r>
      <w:r w:rsidR="00FD1206" w:rsidRPr="003B37D1">
        <w:rPr>
          <w:lang w:bidi="ar-SA"/>
        </w:rPr>
        <w:t>eigenschappen die niet verenigbaar zijn met de technische eigenschappen van reeds verworven</w:t>
      </w:r>
      <w:r w:rsidR="003B37D1">
        <w:rPr>
          <w:lang w:bidi="ar-SA"/>
        </w:rPr>
        <w:t xml:space="preserve"> </w:t>
      </w:r>
      <w:r w:rsidR="00FD1206" w:rsidRPr="003B37D1">
        <w:rPr>
          <w:lang w:bidi="ar-SA"/>
        </w:rPr>
        <w:t>leveringen of zich bij gebruik en onderhoud van de te verwerven leveringen onevenredige technische</w:t>
      </w:r>
      <w:r w:rsidR="003B37D1">
        <w:rPr>
          <w:lang w:bidi="ar-SA"/>
        </w:rPr>
        <w:t xml:space="preserve"> </w:t>
      </w:r>
      <w:r w:rsidR="00FD1206" w:rsidRPr="003B37D1">
        <w:rPr>
          <w:lang w:bidi="ar-SA"/>
        </w:rPr>
        <w:t>moeilijkheden voordoen, mits de looptijd van deze overheidsopdrachten voor leveringen en</w:t>
      </w:r>
      <w:r w:rsidR="003B37D1">
        <w:rPr>
          <w:lang w:bidi="ar-SA"/>
        </w:rPr>
        <w:t xml:space="preserve"> </w:t>
      </w:r>
      <w:r w:rsidR="00FD1206" w:rsidRPr="003B37D1">
        <w:rPr>
          <w:lang w:bidi="ar-SA"/>
        </w:rPr>
        <w:t>nabestellingen niet langer is dan drie jaar</w:t>
      </w:r>
      <w:r w:rsidR="002D05DE">
        <w:rPr>
          <w:lang w:bidi="ar-SA"/>
        </w:rPr>
        <w:t>.</w:t>
      </w:r>
    </w:p>
    <w:p w14:paraId="6696775E" w14:textId="77777777" w:rsidR="00FD1206" w:rsidRPr="003B37D1" w:rsidRDefault="00F21E87" w:rsidP="000948CF">
      <w:pPr>
        <w:pStyle w:val="Lijstalinea"/>
        <w:numPr>
          <w:ilvl w:val="0"/>
          <w:numId w:val="13"/>
        </w:numPr>
        <w:jc w:val="both"/>
        <w:rPr>
          <w:lang w:bidi="ar-SA"/>
        </w:rPr>
      </w:pPr>
      <w:r w:rsidRPr="003B37D1">
        <w:rPr>
          <w:lang w:bidi="ar-SA"/>
        </w:rPr>
        <w:t>Voor</w:t>
      </w:r>
      <w:r w:rsidR="00FD1206" w:rsidRPr="003B37D1">
        <w:rPr>
          <w:lang w:bidi="ar-SA"/>
        </w:rPr>
        <w:t xml:space="preserve"> op een grondstoffenmarkt genoteerde en aangekochte leveringen, of</w:t>
      </w:r>
      <w:r w:rsidR="00787EA2">
        <w:rPr>
          <w:rStyle w:val="Voetnootmarkering"/>
          <w:lang w:bidi="ar-SA"/>
        </w:rPr>
        <w:footnoteReference w:id="9"/>
      </w:r>
      <w:r w:rsidR="00787EA2">
        <w:rPr>
          <w:lang w:bidi="ar-SA"/>
        </w:rPr>
        <w:t>;</w:t>
      </w:r>
    </w:p>
    <w:p w14:paraId="6017AAB3" w14:textId="77777777" w:rsidR="00FD1206" w:rsidRPr="001A3BF1" w:rsidRDefault="00F21E87" w:rsidP="000948CF">
      <w:pPr>
        <w:pStyle w:val="Lijstalinea"/>
        <w:numPr>
          <w:ilvl w:val="0"/>
          <w:numId w:val="13"/>
        </w:numPr>
        <w:jc w:val="both"/>
        <w:rPr>
          <w:lang w:bidi="ar-SA"/>
        </w:rPr>
      </w:pPr>
      <w:r w:rsidRPr="003B37D1">
        <w:rPr>
          <w:lang w:bidi="ar-SA"/>
        </w:rPr>
        <w:t>Voor</w:t>
      </w:r>
      <w:r w:rsidR="00FD1206" w:rsidRPr="003B37D1">
        <w:rPr>
          <w:lang w:bidi="ar-SA"/>
        </w:rPr>
        <w:t xml:space="preserve"> de aankoop van leveringen of diensten tegen bijzonder gunstige voorwaarden bij een leverancier die</w:t>
      </w:r>
      <w:r w:rsidR="003B37D1">
        <w:rPr>
          <w:lang w:bidi="ar-SA"/>
        </w:rPr>
        <w:t xml:space="preserve"> </w:t>
      </w:r>
      <w:r w:rsidR="00FD1206" w:rsidRPr="003B37D1">
        <w:rPr>
          <w:lang w:bidi="ar-SA"/>
        </w:rPr>
        <w:t>definitief zijn handelsactiviteiten stopzet, bij curatoren of vereffenaars van een faillissement of</w:t>
      </w:r>
      <w:r w:rsidR="003B37D1">
        <w:rPr>
          <w:lang w:bidi="ar-SA"/>
        </w:rPr>
        <w:t xml:space="preserve"> </w:t>
      </w:r>
      <w:r w:rsidR="00FD1206" w:rsidRPr="003B37D1">
        <w:rPr>
          <w:lang w:bidi="ar-SA"/>
        </w:rPr>
        <w:t xml:space="preserve">een </w:t>
      </w:r>
      <w:r w:rsidR="00FD1206" w:rsidRPr="003B37D1">
        <w:rPr>
          <w:lang w:bidi="ar-SA"/>
        </w:rPr>
        <w:lastRenderedPageBreak/>
        <w:t>vonnis of bij</w:t>
      </w:r>
      <w:r w:rsidR="003B37D1">
        <w:rPr>
          <w:lang w:bidi="ar-SA"/>
        </w:rPr>
        <w:t xml:space="preserve"> </w:t>
      </w:r>
      <w:r w:rsidR="00FD1206" w:rsidRPr="003B37D1">
        <w:rPr>
          <w:lang w:bidi="ar-SA"/>
        </w:rPr>
        <w:t>de toepassing van de schuldsaneringsregeling natuurlijke personen of een in andere nationale regelgeving</w:t>
      </w:r>
      <w:r w:rsidR="003B37D1">
        <w:rPr>
          <w:lang w:bidi="ar-SA"/>
        </w:rPr>
        <w:t xml:space="preserve"> </w:t>
      </w:r>
      <w:r w:rsidR="00FD1206" w:rsidRPr="003B37D1">
        <w:rPr>
          <w:lang w:bidi="ar-SA"/>
        </w:rPr>
        <w:t>bestaande vergelijkbare procedure</w:t>
      </w:r>
      <w:r w:rsidR="00787EA2">
        <w:rPr>
          <w:rStyle w:val="Voetnootmarkering"/>
          <w:lang w:bidi="ar-SA"/>
        </w:rPr>
        <w:footnoteReference w:id="10"/>
      </w:r>
      <w:r w:rsidR="00FD1206" w:rsidRPr="003B37D1">
        <w:rPr>
          <w:lang w:bidi="ar-SA"/>
        </w:rPr>
        <w:t>.</w:t>
      </w:r>
    </w:p>
    <w:p w14:paraId="1EF67826" w14:textId="77777777" w:rsidR="001A3BF1" w:rsidRPr="001A3BF1" w:rsidRDefault="001A3BF1" w:rsidP="000948CF">
      <w:pPr>
        <w:jc w:val="both"/>
        <w:rPr>
          <w:rFonts w:asciiTheme="minorHAnsi" w:eastAsia="Times New Roman" w:hAnsiTheme="minorHAnsi" w:cs="Times New Roman"/>
          <w:szCs w:val="20"/>
          <w:lang w:eastAsia="nl-NL" w:bidi="ar-SA"/>
        </w:rPr>
      </w:pPr>
    </w:p>
    <w:p w14:paraId="706C061F" w14:textId="77777777" w:rsidR="001A3BF1" w:rsidRPr="001A3BF1" w:rsidRDefault="001A3BF1" w:rsidP="000948CF">
      <w:pPr>
        <w:jc w:val="both"/>
        <w:rPr>
          <w:rFonts w:asciiTheme="minorHAnsi" w:eastAsia="Times New Roman" w:hAnsiTheme="minorHAnsi" w:cs="Times New Roman"/>
          <w:szCs w:val="20"/>
          <w:lang w:eastAsia="nl-NL" w:bidi="ar-SA"/>
        </w:rPr>
      </w:pPr>
      <w:r w:rsidRPr="001A3BF1">
        <w:rPr>
          <w:rFonts w:asciiTheme="minorHAnsi" w:eastAsia="Times New Roman" w:hAnsiTheme="minorHAnsi" w:cs="Times New Roman"/>
          <w:szCs w:val="20"/>
          <w:lang w:eastAsia="nl-NL" w:bidi="ar-SA"/>
        </w:rPr>
        <w:t>Het aanbestedingsbeleid in zijn geheel is niet van toepassing in geval van:</w:t>
      </w:r>
    </w:p>
    <w:p w14:paraId="7B33B590" w14:textId="77777777" w:rsidR="001A3BF1" w:rsidRDefault="001A3BF1" w:rsidP="000948CF">
      <w:pPr>
        <w:pStyle w:val="Lijstalinea"/>
        <w:numPr>
          <w:ilvl w:val="0"/>
          <w:numId w:val="13"/>
        </w:numPr>
        <w:jc w:val="both"/>
        <w:rPr>
          <w:lang w:bidi="ar-SA"/>
        </w:rPr>
      </w:pPr>
      <w:r w:rsidRPr="001A3BF1">
        <w:rPr>
          <w:lang w:bidi="ar-SA"/>
        </w:rPr>
        <w:t xml:space="preserve">Inkoopsamenwerking: wanneer sprake is van een gezamenlijk aanbesteding met andere aanbestedende diensten zal, in overleg tussen deze aanbestedende diensten, een passende aanbestedingsprocedure worden bepaald. </w:t>
      </w:r>
    </w:p>
    <w:p w14:paraId="09C96182" w14:textId="77777777" w:rsidR="00D16EB5" w:rsidRDefault="00D16EB5" w:rsidP="00D16EB5">
      <w:pPr>
        <w:pStyle w:val="Lijstalinea"/>
        <w:jc w:val="both"/>
        <w:rPr>
          <w:lang w:bidi="ar-SA"/>
        </w:rPr>
      </w:pPr>
    </w:p>
    <w:p w14:paraId="0DAE6603" w14:textId="77777777" w:rsidR="00B710F9" w:rsidRDefault="00B710F9" w:rsidP="00F045A5">
      <w:pPr>
        <w:pStyle w:val="Kop1"/>
        <w:numPr>
          <w:ilvl w:val="0"/>
          <w:numId w:val="3"/>
        </w:numPr>
        <w:ind w:left="567" w:hanging="567"/>
        <w:jc w:val="both"/>
      </w:pPr>
      <w:bookmarkStart w:id="34" w:name="_Toc62731259"/>
      <w:bookmarkEnd w:id="30"/>
      <w:r>
        <w:t>Algemene inkoopvoorwaarden</w:t>
      </w:r>
      <w:bookmarkEnd w:id="34"/>
    </w:p>
    <w:p w14:paraId="768C33E3" w14:textId="77777777" w:rsidR="005235E5" w:rsidRDefault="005235E5" w:rsidP="000948CF">
      <w:pPr>
        <w:jc w:val="both"/>
        <w:rPr>
          <w:lang w:bidi="ar-SA"/>
        </w:rPr>
      </w:pPr>
      <w:r>
        <w:rPr>
          <w:lang w:bidi="ar-SA"/>
        </w:rPr>
        <w:t xml:space="preserve">Op </w:t>
      </w:r>
      <w:r w:rsidR="00323BA4">
        <w:rPr>
          <w:lang w:bidi="ar-SA"/>
        </w:rPr>
        <w:t>alle inkoop</w:t>
      </w:r>
      <w:r w:rsidR="00C227ED">
        <w:rPr>
          <w:lang w:bidi="ar-SA"/>
        </w:rPr>
        <w:t>-</w:t>
      </w:r>
      <w:r w:rsidR="00323BA4">
        <w:rPr>
          <w:lang w:bidi="ar-SA"/>
        </w:rPr>
        <w:t xml:space="preserve"> en aanbestedingsprocedure</w:t>
      </w:r>
      <w:r w:rsidR="00C227ED">
        <w:rPr>
          <w:lang w:bidi="ar-SA"/>
        </w:rPr>
        <w:t>s</w:t>
      </w:r>
      <w:r w:rsidR="00323BA4">
        <w:rPr>
          <w:lang w:bidi="ar-SA"/>
        </w:rPr>
        <w:t xml:space="preserve"> zijn de inkoopvoorwaarden van </w:t>
      </w:r>
      <w:r w:rsidR="00C9133F">
        <w:rPr>
          <w:lang w:bidi="ar-SA"/>
        </w:rPr>
        <w:t xml:space="preserve">de </w:t>
      </w:r>
      <w:r w:rsidR="00323BA4">
        <w:rPr>
          <w:lang w:bidi="ar-SA"/>
        </w:rPr>
        <w:t xml:space="preserve">GRA van toepassing. </w:t>
      </w:r>
      <w:r w:rsidR="00C9133F">
        <w:rPr>
          <w:lang w:bidi="ar-SA"/>
        </w:rPr>
        <w:t xml:space="preserve">De </w:t>
      </w:r>
      <w:r w:rsidR="00F82613">
        <w:rPr>
          <w:lang w:bidi="ar-SA"/>
        </w:rPr>
        <w:t>GRA maakt gebruik van de Rijksinkoopvoorwaarden</w:t>
      </w:r>
      <w:r w:rsidR="005D225F">
        <w:rPr>
          <w:lang w:bidi="ar-SA"/>
        </w:rPr>
        <w:t>:</w:t>
      </w:r>
    </w:p>
    <w:p w14:paraId="7BAF9182" w14:textId="77777777" w:rsidR="005D225F" w:rsidRDefault="005D225F" w:rsidP="000948CF">
      <w:pPr>
        <w:pStyle w:val="Lijstalinea"/>
        <w:numPr>
          <w:ilvl w:val="0"/>
          <w:numId w:val="13"/>
        </w:numPr>
        <w:jc w:val="both"/>
        <w:rPr>
          <w:lang w:bidi="ar-SA"/>
        </w:rPr>
      </w:pPr>
      <w:r>
        <w:rPr>
          <w:lang w:bidi="ar-SA"/>
        </w:rPr>
        <w:t>Leveringen:</w:t>
      </w:r>
      <w:r w:rsidR="0052363C">
        <w:rPr>
          <w:lang w:bidi="ar-SA"/>
        </w:rPr>
        <w:tab/>
      </w:r>
      <w:r w:rsidR="0052363C">
        <w:rPr>
          <w:lang w:bidi="ar-SA"/>
        </w:rPr>
        <w:tab/>
      </w:r>
      <w:r>
        <w:rPr>
          <w:lang w:bidi="ar-SA"/>
        </w:rPr>
        <w:t>Algemene Rijksinkoopvoorwaarden voor leveringen (ARIV);</w:t>
      </w:r>
    </w:p>
    <w:p w14:paraId="196E26C8" w14:textId="77777777" w:rsidR="005D225F" w:rsidRPr="005235E5" w:rsidRDefault="005D225F" w:rsidP="000948CF">
      <w:pPr>
        <w:pStyle w:val="Lijstalinea"/>
        <w:numPr>
          <w:ilvl w:val="0"/>
          <w:numId w:val="13"/>
        </w:numPr>
        <w:jc w:val="both"/>
        <w:rPr>
          <w:lang w:bidi="ar-SA"/>
        </w:rPr>
      </w:pPr>
      <w:r>
        <w:rPr>
          <w:lang w:bidi="ar-SA"/>
        </w:rPr>
        <w:t xml:space="preserve">Diensten: </w:t>
      </w:r>
      <w:r w:rsidR="0052363C">
        <w:rPr>
          <w:lang w:bidi="ar-SA"/>
        </w:rPr>
        <w:tab/>
      </w:r>
      <w:r w:rsidR="0052363C">
        <w:rPr>
          <w:lang w:bidi="ar-SA"/>
        </w:rPr>
        <w:tab/>
      </w:r>
      <w:r>
        <w:rPr>
          <w:lang w:bidi="ar-SA"/>
        </w:rPr>
        <w:t>Algemene Rijksinkoopvoorwaarden voor diensten (ARVODI);</w:t>
      </w:r>
    </w:p>
    <w:p w14:paraId="31D2988E" w14:textId="77777777" w:rsidR="0052363C" w:rsidRDefault="005D225F" w:rsidP="000948CF">
      <w:pPr>
        <w:pStyle w:val="Lijstalinea"/>
        <w:numPr>
          <w:ilvl w:val="0"/>
          <w:numId w:val="13"/>
        </w:numPr>
        <w:jc w:val="both"/>
        <w:rPr>
          <w:lang w:bidi="ar-SA"/>
        </w:rPr>
      </w:pPr>
      <w:r>
        <w:rPr>
          <w:lang w:bidi="ar-SA"/>
        </w:rPr>
        <w:t>IT</w:t>
      </w:r>
      <w:r w:rsidR="0052363C">
        <w:rPr>
          <w:lang w:bidi="ar-SA"/>
        </w:rPr>
        <w:t>-overeenkomsten:</w:t>
      </w:r>
      <w:r w:rsidR="0052363C">
        <w:rPr>
          <w:lang w:bidi="ar-SA"/>
        </w:rPr>
        <w:tab/>
        <w:t>Algemene Rijksinkoopvoorwaarden voor IT (ARBIT).</w:t>
      </w:r>
    </w:p>
    <w:p w14:paraId="77334784" w14:textId="77777777" w:rsidR="0052363C" w:rsidRDefault="0052363C" w:rsidP="000948CF">
      <w:pPr>
        <w:jc w:val="both"/>
        <w:rPr>
          <w:lang w:bidi="ar-SA"/>
        </w:rPr>
      </w:pPr>
    </w:p>
    <w:p w14:paraId="054B7B2F" w14:textId="77777777" w:rsidR="00303C8F" w:rsidRDefault="00303C8F" w:rsidP="000948CF">
      <w:pPr>
        <w:jc w:val="both"/>
        <w:rPr>
          <w:lang w:bidi="ar-SA"/>
        </w:rPr>
      </w:pPr>
      <w:r>
        <w:rPr>
          <w:lang w:bidi="ar-SA"/>
        </w:rPr>
        <w:t xml:space="preserve">De inkoopvoorwaarden </w:t>
      </w:r>
      <w:r w:rsidR="0062210F">
        <w:rPr>
          <w:lang w:bidi="ar-SA"/>
        </w:rPr>
        <w:t xml:space="preserve">zijn </w:t>
      </w:r>
      <w:r>
        <w:rPr>
          <w:lang w:bidi="ar-SA"/>
        </w:rPr>
        <w:t>raadpleeg</w:t>
      </w:r>
      <w:r w:rsidR="0062210F">
        <w:rPr>
          <w:lang w:bidi="ar-SA"/>
        </w:rPr>
        <w:t>baar</w:t>
      </w:r>
      <w:r>
        <w:rPr>
          <w:lang w:bidi="ar-SA"/>
        </w:rPr>
        <w:t xml:space="preserve"> en </w:t>
      </w:r>
      <w:r w:rsidR="0062210F">
        <w:rPr>
          <w:lang w:bidi="ar-SA"/>
        </w:rPr>
        <w:t>te downloaden</w:t>
      </w:r>
      <w:r>
        <w:rPr>
          <w:lang w:bidi="ar-SA"/>
        </w:rPr>
        <w:t xml:space="preserve"> </w:t>
      </w:r>
      <w:r w:rsidR="00F720A1">
        <w:rPr>
          <w:lang w:bidi="ar-SA"/>
        </w:rPr>
        <w:t xml:space="preserve">op de website van </w:t>
      </w:r>
      <w:r w:rsidR="00F71E2E">
        <w:rPr>
          <w:lang w:bidi="ar-SA"/>
        </w:rPr>
        <w:t xml:space="preserve">de </w:t>
      </w:r>
      <w:r w:rsidR="00F720A1">
        <w:rPr>
          <w:lang w:bidi="ar-SA"/>
        </w:rPr>
        <w:t xml:space="preserve">GRA, klik </w:t>
      </w:r>
      <w:hyperlink r:id="rId21" w:history="1">
        <w:r w:rsidR="00F720A1" w:rsidRPr="0062210F">
          <w:rPr>
            <w:rStyle w:val="Hyperlink"/>
            <w:lang w:bidi="ar-SA"/>
          </w:rPr>
          <w:t>hier</w:t>
        </w:r>
      </w:hyperlink>
      <w:r w:rsidR="00F720A1">
        <w:rPr>
          <w:lang w:bidi="ar-SA"/>
        </w:rPr>
        <w:t xml:space="preserve">. </w:t>
      </w:r>
    </w:p>
    <w:p w14:paraId="3BC160AA" w14:textId="77777777" w:rsidR="00303C8F" w:rsidRDefault="00303C8F" w:rsidP="000948CF">
      <w:pPr>
        <w:jc w:val="both"/>
        <w:rPr>
          <w:lang w:bidi="ar-SA"/>
        </w:rPr>
      </w:pPr>
    </w:p>
    <w:p w14:paraId="04A62224" w14:textId="77777777" w:rsidR="00F13205" w:rsidRDefault="00A7247E" w:rsidP="000948CF">
      <w:pPr>
        <w:pStyle w:val="Kop1"/>
        <w:numPr>
          <w:ilvl w:val="0"/>
          <w:numId w:val="3"/>
        </w:numPr>
        <w:ind w:left="567" w:hanging="567"/>
        <w:jc w:val="both"/>
      </w:pPr>
      <w:bookmarkStart w:id="35" w:name="_Toc62731260"/>
      <w:r>
        <w:t>Vertegenwoordigingsbevoegdheid en volmacht</w:t>
      </w:r>
      <w:bookmarkEnd w:id="35"/>
    </w:p>
    <w:p w14:paraId="74788462" w14:textId="77777777" w:rsidR="00A7247E" w:rsidRPr="00A7247E" w:rsidRDefault="00A7247E" w:rsidP="000948CF">
      <w:pPr>
        <w:jc w:val="both"/>
        <w:rPr>
          <w:lang w:bidi="ar-SA"/>
        </w:rPr>
      </w:pPr>
      <w:r>
        <w:rPr>
          <w:lang w:bidi="ar-SA"/>
        </w:rPr>
        <w:t xml:space="preserve">Namens de GRA </w:t>
      </w:r>
      <w:r w:rsidR="00E6171A">
        <w:rPr>
          <w:lang w:bidi="ar-SA"/>
        </w:rPr>
        <w:t>mogen</w:t>
      </w:r>
      <w:r>
        <w:rPr>
          <w:lang w:bidi="ar-SA"/>
        </w:rPr>
        <w:t xml:space="preserve"> alleen vertegenwoordigingsbevoegde</w:t>
      </w:r>
      <w:r w:rsidR="00B34922">
        <w:rPr>
          <w:lang w:bidi="ar-SA"/>
        </w:rPr>
        <w:t xml:space="preserve"> en/of gevolmachtigde</w:t>
      </w:r>
      <w:r>
        <w:rPr>
          <w:lang w:bidi="ar-SA"/>
        </w:rPr>
        <w:t xml:space="preserve"> functionarissen </w:t>
      </w:r>
      <w:r w:rsidR="004816FF">
        <w:rPr>
          <w:lang w:bidi="ar-SA"/>
        </w:rPr>
        <w:t>rechtsgeldig contractuele verplichtingen aangaan</w:t>
      </w:r>
      <w:r>
        <w:rPr>
          <w:lang w:bidi="ar-SA"/>
        </w:rPr>
        <w:t xml:space="preserve">. </w:t>
      </w:r>
      <w:r w:rsidR="00A42FAC">
        <w:rPr>
          <w:lang w:bidi="ar-SA"/>
        </w:rPr>
        <w:t xml:space="preserve">In het onderstaand schema </w:t>
      </w:r>
      <w:r w:rsidR="00C9133F">
        <w:rPr>
          <w:lang w:bidi="ar-SA"/>
        </w:rPr>
        <w:t xml:space="preserve">staat de vertegenwoordigingsbevoegdheid </w:t>
      </w:r>
      <w:r w:rsidR="003B52C7">
        <w:rPr>
          <w:lang w:bidi="ar-SA"/>
        </w:rPr>
        <w:t>binnen</w:t>
      </w:r>
      <w:r w:rsidR="00C9133F">
        <w:rPr>
          <w:lang w:bidi="ar-SA"/>
        </w:rPr>
        <w:t xml:space="preserve"> de GRA beschreven:</w:t>
      </w:r>
    </w:p>
    <w:tbl>
      <w:tblPr>
        <w:tblStyle w:val="Tabelraster"/>
        <w:tblW w:w="9492" w:type="dxa"/>
        <w:tblLayout w:type="fixed"/>
        <w:tblLook w:val="04A0" w:firstRow="1" w:lastRow="0" w:firstColumn="1" w:lastColumn="0" w:noHBand="0" w:noVBand="1"/>
      </w:tblPr>
      <w:tblGrid>
        <w:gridCol w:w="4531"/>
        <w:gridCol w:w="993"/>
        <w:gridCol w:w="992"/>
        <w:gridCol w:w="992"/>
        <w:gridCol w:w="992"/>
        <w:gridCol w:w="992"/>
      </w:tblGrid>
      <w:tr w:rsidR="00D76D83" w14:paraId="076FF25B" w14:textId="77777777" w:rsidTr="00D76D83">
        <w:tc>
          <w:tcPr>
            <w:tcW w:w="4531" w:type="dxa"/>
            <w:shd w:val="clear" w:color="auto" w:fill="C6D9F1" w:themeFill="text2" w:themeFillTint="33"/>
          </w:tcPr>
          <w:p w14:paraId="4E7BA47A" w14:textId="77777777" w:rsidR="00D76D83" w:rsidRPr="00745675" w:rsidRDefault="00D76D83" w:rsidP="00D76D83">
            <w:pPr>
              <w:pStyle w:val="Standaardinspr"/>
              <w:spacing w:line="360" w:lineRule="auto"/>
              <w:ind w:left="0"/>
              <w:jc w:val="both"/>
              <w:rPr>
                <w:rFonts w:asciiTheme="minorHAnsi" w:eastAsiaTheme="minorEastAsia" w:hAnsiTheme="minorHAnsi" w:cstheme="minorBidi"/>
                <w:b/>
                <w:bCs/>
                <w:szCs w:val="20"/>
              </w:rPr>
            </w:pPr>
            <w:r>
              <w:rPr>
                <w:rFonts w:asciiTheme="minorHAnsi" w:eastAsiaTheme="minorEastAsia" w:hAnsiTheme="minorHAnsi" w:cstheme="minorBidi"/>
                <w:b/>
                <w:bCs/>
                <w:szCs w:val="20"/>
              </w:rPr>
              <w:t>Overeenkomsten</w:t>
            </w:r>
          </w:p>
        </w:tc>
        <w:tc>
          <w:tcPr>
            <w:tcW w:w="993" w:type="dxa"/>
            <w:shd w:val="clear" w:color="auto" w:fill="C6D9F1" w:themeFill="text2" w:themeFillTint="33"/>
          </w:tcPr>
          <w:p w14:paraId="7861C657" w14:textId="77777777" w:rsidR="00D76D83" w:rsidRPr="00745675" w:rsidRDefault="00D76D83" w:rsidP="00D76D83">
            <w:pPr>
              <w:pStyle w:val="Standaardinspr"/>
              <w:spacing w:line="360" w:lineRule="auto"/>
              <w:ind w:left="0"/>
              <w:jc w:val="center"/>
              <w:rPr>
                <w:rFonts w:asciiTheme="minorHAnsi" w:eastAsiaTheme="minorEastAsia" w:hAnsiTheme="minorHAnsi" w:cstheme="minorBidi"/>
                <w:b/>
                <w:bCs/>
                <w:szCs w:val="20"/>
              </w:rPr>
            </w:pPr>
            <w:r>
              <w:rPr>
                <w:rFonts w:asciiTheme="minorHAnsi" w:eastAsiaTheme="minorEastAsia" w:hAnsiTheme="minorHAnsi" w:cstheme="minorBidi"/>
                <w:b/>
                <w:bCs/>
                <w:szCs w:val="20"/>
              </w:rPr>
              <w:t>RVT</w:t>
            </w:r>
          </w:p>
        </w:tc>
        <w:tc>
          <w:tcPr>
            <w:tcW w:w="992" w:type="dxa"/>
            <w:shd w:val="clear" w:color="auto" w:fill="C6D9F1" w:themeFill="text2" w:themeFillTint="33"/>
          </w:tcPr>
          <w:p w14:paraId="5A02F8A1" w14:textId="77777777" w:rsidR="00D76D83" w:rsidRPr="00745675" w:rsidRDefault="00D76D83" w:rsidP="00D76D83">
            <w:pPr>
              <w:pStyle w:val="Standaardinspr"/>
              <w:spacing w:line="360" w:lineRule="auto"/>
              <w:ind w:left="0"/>
              <w:jc w:val="center"/>
              <w:rPr>
                <w:rFonts w:asciiTheme="minorHAnsi" w:eastAsiaTheme="minorEastAsia" w:hAnsiTheme="minorHAnsi" w:cstheme="minorBidi"/>
                <w:b/>
                <w:bCs/>
                <w:szCs w:val="20"/>
              </w:rPr>
            </w:pPr>
            <w:r>
              <w:rPr>
                <w:rFonts w:asciiTheme="minorHAnsi" w:eastAsiaTheme="minorEastAsia" w:hAnsiTheme="minorHAnsi" w:cstheme="minorBidi"/>
                <w:b/>
                <w:bCs/>
                <w:szCs w:val="20"/>
              </w:rPr>
              <w:t>CvB</w:t>
            </w:r>
          </w:p>
        </w:tc>
        <w:tc>
          <w:tcPr>
            <w:tcW w:w="992" w:type="dxa"/>
            <w:shd w:val="clear" w:color="auto" w:fill="C6D9F1" w:themeFill="text2" w:themeFillTint="33"/>
          </w:tcPr>
          <w:p w14:paraId="3F093099" w14:textId="77777777" w:rsidR="00D76D83" w:rsidRDefault="00D76D83" w:rsidP="00D76D83">
            <w:pPr>
              <w:pStyle w:val="Standaardinspr"/>
              <w:spacing w:line="360" w:lineRule="auto"/>
              <w:ind w:left="0"/>
              <w:jc w:val="center"/>
              <w:rPr>
                <w:rFonts w:asciiTheme="minorHAnsi" w:eastAsiaTheme="minorEastAsia" w:hAnsiTheme="minorHAnsi" w:cstheme="minorBidi"/>
                <w:b/>
                <w:bCs/>
                <w:szCs w:val="20"/>
              </w:rPr>
            </w:pPr>
            <w:r>
              <w:rPr>
                <w:rFonts w:asciiTheme="minorHAnsi" w:eastAsiaTheme="minorEastAsia" w:hAnsiTheme="minorHAnsi" w:cstheme="minorBidi"/>
                <w:b/>
                <w:bCs/>
                <w:szCs w:val="20"/>
              </w:rPr>
              <w:t>Inkoop team</w:t>
            </w:r>
          </w:p>
        </w:tc>
        <w:tc>
          <w:tcPr>
            <w:tcW w:w="992" w:type="dxa"/>
            <w:shd w:val="clear" w:color="auto" w:fill="C6D9F1" w:themeFill="text2" w:themeFillTint="33"/>
          </w:tcPr>
          <w:p w14:paraId="5E9A3DF0" w14:textId="77777777" w:rsidR="00D76D83" w:rsidRPr="00745675" w:rsidRDefault="00D76D83" w:rsidP="00D76D83">
            <w:pPr>
              <w:pStyle w:val="Standaardinspr"/>
              <w:spacing w:line="360" w:lineRule="auto"/>
              <w:ind w:left="0"/>
              <w:jc w:val="center"/>
              <w:rPr>
                <w:rFonts w:asciiTheme="minorHAnsi" w:eastAsiaTheme="minorEastAsia" w:hAnsiTheme="minorHAnsi" w:cstheme="minorBidi"/>
                <w:b/>
                <w:bCs/>
                <w:szCs w:val="20"/>
              </w:rPr>
            </w:pPr>
            <w:r>
              <w:rPr>
                <w:rFonts w:asciiTheme="minorHAnsi" w:eastAsiaTheme="minorEastAsia" w:hAnsiTheme="minorHAnsi" w:cstheme="minorBidi"/>
                <w:b/>
                <w:bCs/>
                <w:szCs w:val="20"/>
              </w:rPr>
              <w:t>Afdelingshoofden</w:t>
            </w:r>
          </w:p>
        </w:tc>
        <w:tc>
          <w:tcPr>
            <w:tcW w:w="992" w:type="dxa"/>
            <w:shd w:val="clear" w:color="auto" w:fill="C6D9F1" w:themeFill="text2" w:themeFillTint="33"/>
          </w:tcPr>
          <w:p w14:paraId="5E4710A7" w14:textId="77777777" w:rsidR="00D76D83" w:rsidRDefault="00D76D83" w:rsidP="00D76D83">
            <w:pPr>
              <w:pStyle w:val="Standaardinspr"/>
              <w:spacing w:line="360" w:lineRule="auto"/>
              <w:ind w:left="0"/>
              <w:jc w:val="center"/>
              <w:rPr>
                <w:rFonts w:asciiTheme="minorHAnsi" w:eastAsiaTheme="minorEastAsia" w:hAnsiTheme="minorHAnsi" w:cstheme="minorBidi"/>
                <w:b/>
                <w:bCs/>
                <w:szCs w:val="20"/>
              </w:rPr>
            </w:pPr>
            <w:r>
              <w:rPr>
                <w:rFonts w:asciiTheme="minorHAnsi" w:eastAsiaTheme="minorEastAsia" w:hAnsiTheme="minorHAnsi" w:cstheme="minorBidi"/>
                <w:b/>
                <w:bCs/>
                <w:szCs w:val="20"/>
              </w:rPr>
              <w:t>Werk</w:t>
            </w:r>
          </w:p>
          <w:p w14:paraId="6756C928" w14:textId="77777777" w:rsidR="00D76D83" w:rsidRDefault="00D76D83" w:rsidP="00D76D83">
            <w:pPr>
              <w:pStyle w:val="Standaardinspr"/>
              <w:spacing w:line="360" w:lineRule="auto"/>
              <w:ind w:left="0"/>
              <w:jc w:val="center"/>
              <w:rPr>
                <w:rFonts w:asciiTheme="minorHAnsi" w:eastAsiaTheme="minorEastAsia" w:hAnsiTheme="minorHAnsi" w:cstheme="minorBidi"/>
                <w:b/>
                <w:bCs/>
                <w:szCs w:val="20"/>
              </w:rPr>
            </w:pPr>
            <w:r>
              <w:rPr>
                <w:rFonts w:asciiTheme="minorHAnsi" w:eastAsiaTheme="minorEastAsia" w:hAnsiTheme="minorHAnsi" w:cstheme="minorBidi"/>
                <w:b/>
                <w:bCs/>
                <w:szCs w:val="20"/>
              </w:rPr>
              <w:t>plaats</w:t>
            </w:r>
          </w:p>
        </w:tc>
      </w:tr>
      <w:tr w:rsidR="00D76D83" w14:paraId="01B3A10A" w14:textId="77777777" w:rsidTr="00D76D83">
        <w:tc>
          <w:tcPr>
            <w:tcW w:w="4531" w:type="dxa"/>
            <w:vAlign w:val="center"/>
          </w:tcPr>
          <w:p w14:paraId="6CB132F8" w14:textId="77777777" w:rsidR="00D76D83" w:rsidRPr="00745675" w:rsidRDefault="00D76D83" w:rsidP="00D76D83">
            <w:pPr>
              <w:pStyle w:val="Standaardinspr"/>
              <w:spacing w:line="360" w:lineRule="auto"/>
              <w:ind w:left="0"/>
              <w:jc w:val="both"/>
              <w:rPr>
                <w:rFonts w:asciiTheme="minorHAnsi" w:eastAsiaTheme="minorEastAsia" w:hAnsiTheme="minorHAnsi" w:cstheme="minorBidi"/>
                <w:szCs w:val="20"/>
              </w:rPr>
            </w:pPr>
            <w:r>
              <w:rPr>
                <w:rFonts w:asciiTheme="minorHAnsi" w:eastAsiaTheme="minorEastAsia" w:hAnsiTheme="minorHAnsi" w:cstheme="minorBidi"/>
                <w:szCs w:val="20"/>
              </w:rPr>
              <w:t>Overeenkomsten vanaf € 100.000,00</w:t>
            </w:r>
          </w:p>
        </w:tc>
        <w:tc>
          <w:tcPr>
            <w:tcW w:w="993" w:type="dxa"/>
          </w:tcPr>
          <w:p w14:paraId="64FD50D9" w14:textId="77777777" w:rsidR="00D76D83" w:rsidRPr="00745675" w:rsidRDefault="00D76D83" w:rsidP="00D76D83">
            <w:pPr>
              <w:pStyle w:val="Standaardinspr"/>
              <w:spacing w:line="360" w:lineRule="auto"/>
              <w:ind w:left="0"/>
              <w:jc w:val="center"/>
              <w:rPr>
                <w:rFonts w:asciiTheme="minorHAnsi" w:eastAsiaTheme="minorEastAsia" w:hAnsiTheme="minorHAnsi" w:cstheme="minorBidi"/>
                <w:szCs w:val="20"/>
              </w:rPr>
            </w:pPr>
            <w:r w:rsidRPr="008A5034">
              <w:rPr>
                <w:rFonts w:asciiTheme="minorHAnsi" w:eastAsiaTheme="minorEastAsia" w:hAnsiTheme="minorHAnsi" w:cstheme="minorHAnsi"/>
                <w:color w:val="00B050"/>
                <w:szCs w:val="20"/>
              </w:rPr>
              <w:t>√</w:t>
            </w:r>
          </w:p>
        </w:tc>
        <w:tc>
          <w:tcPr>
            <w:tcW w:w="992" w:type="dxa"/>
            <w:vAlign w:val="center"/>
          </w:tcPr>
          <w:p w14:paraId="65137F4E" w14:textId="77777777" w:rsidR="00D76D83" w:rsidRPr="00745675" w:rsidRDefault="00D76D83" w:rsidP="00D76D83">
            <w:pPr>
              <w:pStyle w:val="Standaardinspr"/>
              <w:spacing w:line="360" w:lineRule="auto"/>
              <w:ind w:left="0"/>
              <w:jc w:val="center"/>
              <w:rPr>
                <w:rFonts w:asciiTheme="minorHAnsi" w:eastAsiaTheme="minorEastAsia" w:hAnsiTheme="minorHAnsi" w:cstheme="minorBidi"/>
                <w:szCs w:val="20"/>
              </w:rPr>
            </w:pPr>
            <w:r w:rsidRPr="008A5034">
              <w:rPr>
                <w:rFonts w:asciiTheme="minorHAnsi" w:eastAsiaTheme="minorEastAsia" w:hAnsiTheme="minorHAnsi" w:cstheme="minorHAnsi"/>
                <w:color w:val="00B050"/>
                <w:szCs w:val="20"/>
              </w:rPr>
              <w:t>√</w:t>
            </w:r>
          </w:p>
        </w:tc>
        <w:tc>
          <w:tcPr>
            <w:tcW w:w="992" w:type="dxa"/>
          </w:tcPr>
          <w:p w14:paraId="3807B172" w14:textId="77777777" w:rsidR="00D76D83" w:rsidRDefault="00124D58" w:rsidP="00D76D83">
            <w:pPr>
              <w:pStyle w:val="Standaardinspr"/>
              <w:spacing w:line="360" w:lineRule="auto"/>
              <w:ind w:left="0"/>
              <w:jc w:val="center"/>
              <w:rPr>
                <w:rFonts w:asciiTheme="minorHAnsi" w:eastAsiaTheme="minorEastAsia" w:hAnsiTheme="minorHAnsi" w:cstheme="minorBidi"/>
                <w:color w:val="FF0000"/>
                <w:szCs w:val="20"/>
              </w:rPr>
            </w:pPr>
            <w:r>
              <w:rPr>
                <w:rFonts w:asciiTheme="minorHAnsi" w:eastAsiaTheme="minorEastAsia" w:hAnsiTheme="minorHAnsi" w:cstheme="minorBidi"/>
                <w:color w:val="FF0000"/>
                <w:szCs w:val="20"/>
              </w:rPr>
              <w:t>X</w:t>
            </w:r>
          </w:p>
        </w:tc>
        <w:tc>
          <w:tcPr>
            <w:tcW w:w="992" w:type="dxa"/>
            <w:vAlign w:val="center"/>
          </w:tcPr>
          <w:p w14:paraId="1A2F41A7" w14:textId="77777777" w:rsidR="00D76D83" w:rsidRPr="008A5034" w:rsidRDefault="00D76D83" w:rsidP="00D76D83">
            <w:pPr>
              <w:pStyle w:val="Standaardinspr"/>
              <w:spacing w:line="360" w:lineRule="auto"/>
              <w:ind w:left="0"/>
              <w:jc w:val="center"/>
              <w:rPr>
                <w:rFonts w:asciiTheme="minorHAnsi" w:eastAsiaTheme="minorEastAsia" w:hAnsiTheme="minorHAnsi" w:cstheme="minorBidi"/>
                <w:color w:val="FF0000"/>
                <w:szCs w:val="20"/>
              </w:rPr>
            </w:pPr>
            <w:r>
              <w:rPr>
                <w:rFonts w:asciiTheme="minorHAnsi" w:eastAsiaTheme="minorEastAsia" w:hAnsiTheme="minorHAnsi" w:cstheme="minorBidi"/>
                <w:color w:val="FF0000"/>
                <w:szCs w:val="20"/>
              </w:rPr>
              <w:t>X</w:t>
            </w:r>
          </w:p>
        </w:tc>
        <w:tc>
          <w:tcPr>
            <w:tcW w:w="992" w:type="dxa"/>
            <w:vAlign w:val="center"/>
          </w:tcPr>
          <w:p w14:paraId="21F651FA" w14:textId="77777777" w:rsidR="00D76D83" w:rsidRPr="008A5034" w:rsidRDefault="00D76D83" w:rsidP="00D76D83">
            <w:pPr>
              <w:pStyle w:val="Standaardinspr"/>
              <w:spacing w:line="360" w:lineRule="auto"/>
              <w:ind w:left="0"/>
              <w:jc w:val="center"/>
              <w:rPr>
                <w:rFonts w:asciiTheme="minorHAnsi" w:eastAsiaTheme="minorEastAsia" w:hAnsiTheme="minorHAnsi" w:cstheme="minorBidi"/>
                <w:color w:val="FF0000"/>
                <w:szCs w:val="20"/>
              </w:rPr>
            </w:pPr>
            <w:r w:rsidRPr="008A5034">
              <w:rPr>
                <w:rFonts w:asciiTheme="minorHAnsi" w:eastAsiaTheme="minorEastAsia" w:hAnsiTheme="minorHAnsi" w:cstheme="minorBidi"/>
                <w:color w:val="FF0000"/>
                <w:szCs w:val="20"/>
              </w:rPr>
              <w:t>X</w:t>
            </w:r>
          </w:p>
        </w:tc>
      </w:tr>
      <w:tr w:rsidR="00D76D83" w14:paraId="4C342113" w14:textId="77777777" w:rsidTr="00D76D83">
        <w:tc>
          <w:tcPr>
            <w:tcW w:w="4531" w:type="dxa"/>
            <w:vAlign w:val="center"/>
          </w:tcPr>
          <w:p w14:paraId="6335BF78" w14:textId="77777777" w:rsidR="00D76D83" w:rsidRPr="00745675" w:rsidRDefault="00D76D83" w:rsidP="00D76D83">
            <w:pPr>
              <w:pStyle w:val="Standaardinspr"/>
              <w:spacing w:line="360" w:lineRule="auto"/>
              <w:ind w:left="0"/>
              <w:jc w:val="both"/>
              <w:rPr>
                <w:rFonts w:asciiTheme="minorHAnsi" w:eastAsiaTheme="minorEastAsia" w:hAnsiTheme="minorHAnsi" w:cstheme="minorBidi"/>
                <w:szCs w:val="20"/>
              </w:rPr>
            </w:pPr>
            <w:r>
              <w:rPr>
                <w:rFonts w:asciiTheme="minorHAnsi" w:eastAsiaTheme="minorEastAsia" w:hAnsiTheme="minorHAnsi" w:cstheme="minorBidi"/>
                <w:szCs w:val="20"/>
              </w:rPr>
              <w:t>Overeenkomsten vanaf € 500,00 tot € 100.000,00</w:t>
            </w:r>
          </w:p>
        </w:tc>
        <w:tc>
          <w:tcPr>
            <w:tcW w:w="993" w:type="dxa"/>
          </w:tcPr>
          <w:p w14:paraId="1FFF3956" w14:textId="77777777" w:rsidR="00D76D83" w:rsidRPr="008A5034" w:rsidRDefault="00D76D83" w:rsidP="00D76D83">
            <w:pPr>
              <w:pStyle w:val="Standaardinspr"/>
              <w:spacing w:line="360" w:lineRule="auto"/>
              <w:ind w:left="0"/>
              <w:jc w:val="center"/>
              <w:rPr>
                <w:rFonts w:asciiTheme="minorHAnsi" w:eastAsiaTheme="minorEastAsia" w:hAnsiTheme="minorHAnsi" w:cstheme="minorBidi"/>
                <w:color w:val="FF0000"/>
                <w:szCs w:val="20"/>
              </w:rPr>
            </w:pPr>
            <w:r w:rsidRPr="008A5034">
              <w:rPr>
                <w:rFonts w:asciiTheme="minorHAnsi" w:eastAsiaTheme="minorEastAsia" w:hAnsiTheme="minorHAnsi" w:cstheme="minorHAnsi"/>
                <w:color w:val="00B050"/>
                <w:szCs w:val="20"/>
              </w:rPr>
              <w:t>√</w:t>
            </w:r>
          </w:p>
        </w:tc>
        <w:tc>
          <w:tcPr>
            <w:tcW w:w="992" w:type="dxa"/>
            <w:vAlign w:val="center"/>
          </w:tcPr>
          <w:p w14:paraId="1D476173" w14:textId="77777777" w:rsidR="00D76D83" w:rsidRPr="008A5034" w:rsidRDefault="00D76D83" w:rsidP="00D76D83">
            <w:pPr>
              <w:pStyle w:val="Standaardinspr"/>
              <w:spacing w:line="360" w:lineRule="auto"/>
              <w:ind w:left="0"/>
              <w:jc w:val="center"/>
              <w:rPr>
                <w:rFonts w:asciiTheme="minorHAnsi" w:eastAsiaTheme="minorEastAsia" w:hAnsiTheme="minorHAnsi" w:cstheme="minorBidi"/>
                <w:color w:val="FF0000"/>
                <w:szCs w:val="20"/>
              </w:rPr>
            </w:pPr>
            <w:r w:rsidRPr="008A5034">
              <w:rPr>
                <w:rFonts w:asciiTheme="minorHAnsi" w:eastAsiaTheme="minorEastAsia" w:hAnsiTheme="minorHAnsi" w:cstheme="minorHAnsi"/>
                <w:color w:val="00B050"/>
                <w:szCs w:val="20"/>
              </w:rPr>
              <w:t>√</w:t>
            </w:r>
          </w:p>
        </w:tc>
        <w:tc>
          <w:tcPr>
            <w:tcW w:w="992" w:type="dxa"/>
          </w:tcPr>
          <w:p w14:paraId="56723E03" w14:textId="77777777" w:rsidR="00D76D83" w:rsidRPr="008A5034" w:rsidRDefault="00D76D83" w:rsidP="00D76D83">
            <w:pPr>
              <w:pStyle w:val="Standaardinspr"/>
              <w:spacing w:line="360" w:lineRule="auto"/>
              <w:ind w:left="0"/>
              <w:jc w:val="center"/>
              <w:rPr>
                <w:rFonts w:asciiTheme="minorHAnsi" w:eastAsiaTheme="minorEastAsia" w:hAnsiTheme="minorHAnsi" w:cstheme="minorHAnsi"/>
                <w:color w:val="00B050"/>
                <w:szCs w:val="20"/>
              </w:rPr>
            </w:pPr>
            <w:r w:rsidRPr="008A5034">
              <w:rPr>
                <w:rFonts w:asciiTheme="minorHAnsi" w:eastAsiaTheme="minorEastAsia" w:hAnsiTheme="minorHAnsi" w:cstheme="minorHAnsi"/>
                <w:color w:val="00B050"/>
                <w:szCs w:val="20"/>
              </w:rPr>
              <w:t>√</w:t>
            </w:r>
          </w:p>
        </w:tc>
        <w:tc>
          <w:tcPr>
            <w:tcW w:w="992" w:type="dxa"/>
            <w:vAlign w:val="center"/>
          </w:tcPr>
          <w:p w14:paraId="77C1CCA2" w14:textId="77777777" w:rsidR="00D76D83" w:rsidRPr="00745675" w:rsidRDefault="00D76D83" w:rsidP="00D76D83">
            <w:pPr>
              <w:pStyle w:val="Standaardinspr"/>
              <w:spacing w:line="360" w:lineRule="auto"/>
              <w:ind w:left="0"/>
              <w:jc w:val="center"/>
              <w:rPr>
                <w:rFonts w:asciiTheme="minorHAnsi" w:eastAsiaTheme="minorEastAsia" w:hAnsiTheme="minorHAnsi" w:cstheme="minorBidi"/>
                <w:szCs w:val="20"/>
              </w:rPr>
            </w:pPr>
            <w:r w:rsidRPr="008A5034">
              <w:rPr>
                <w:rFonts w:asciiTheme="minorHAnsi" w:eastAsiaTheme="minorEastAsia" w:hAnsiTheme="minorHAnsi" w:cstheme="minorBidi"/>
                <w:color w:val="FF0000"/>
                <w:szCs w:val="20"/>
              </w:rPr>
              <w:t>X</w:t>
            </w:r>
          </w:p>
        </w:tc>
        <w:tc>
          <w:tcPr>
            <w:tcW w:w="992" w:type="dxa"/>
            <w:vAlign w:val="center"/>
          </w:tcPr>
          <w:p w14:paraId="60D450FF" w14:textId="77777777" w:rsidR="00D76D83" w:rsidRPr="00745675" w:rsidRDefault="00D76D83" w:rsidP="00D76D83">
            <w:pPr>
              <w:pStyle w:val="Standaardinspr"/>
              <w:spacing w:line="360" w:lineRule="auto"/>
              <w:ind w:left="0"/>
              <w:jc w:val="center"/>
              <w:rPr>
                <w:rFonts w:asciiTheme="minorHAnsi" w:eastAsiaTheme="minorEastAsia" w:hAnsiTheme="minorHAnsi" w:cstheme="minorBidi"/>
                <w:szCs w:val="20"/>
              </w:rPr>
            </w:pPr>
            <w:r w:rsidRPr="008A5034">
              <w:rPr>
                <w:rFonts w:asciiTheme="minorHAnsi" w:eastAsiaTheme="minorEastAsia" w:hAnsiTheme="minorHAnsi" w:cstheme="minorBidi"/>
                <w:color w:val="FF0000"/>
                <w:szCs w:val="20"/>
              </w:rPr>
              <w:t>X</w:t>
            </w:r>
          </w:p>
        </w:tc>
      </w:tr>
      <w:tr w:rsidR="00D76D83" w14:paraId="4FB9E4CD" w14:textId="77777777" w:rsidTr="00D76D83">
        <w:tc>
          <w:tcPr>
            <w:tcW w:w="4531" w:type="dxa"/>
            <w:vAlign w:val="center"/>
          </w:tcPr>
          <w:p w14:paraId="06E5B8F6" w14:textId="77777777" w:rsidR="00D76D83" w:rsidRPr="00745675" w:rsidRDefault="00D76D83" w:rsidP="00D76D83">
            <w:pPr>
              <w:pStyle w:val="Standaardinspr"/>
              <w:spacing w:line="360" w:lineRule="auto"/>
              <w:ind w:left="0"/>
              <w:jc w:val="both"/>
              <w:rPr>
                <w:rFonts w:asciiTheme="minorHAnsi" w:eastAsiaTheme="minorEastAsia" w:hAnsiTheme="minorHAnsi" w:cstheme="minorBidi"/>
                <w:szCs w:val="20"/>
              </w:rPr>
            </w:pPr>
            <w:r>
              <w:rPr>
                <w:rFonts w:asciiTheme="minorHAnsi" w:eastAsiaTheme="minorEastAsia" w:hAnsiTheme="minorHAnsi" w:cstheme="minorBidi"/>
                <w:szCs w:val="20"/>
              </w:rPr>
              <w:t>Overeenkomsten tot € 500,00</w:t>
            </w:r>
          </w:p>
        </w:tc>
        <w:tc>
          <w:tcPr>
            <w:tcW w:w="993" w:type="dxa"/>
          </w:tcPr>
          <w:p w14:paraId="35F56DCA" w14:textId="77777777" w:rsidR="00D76D83" w:rsidRPr="008A5034" w:rsidRDefault="00D76D83" w:rsidP="00D76D83">
            <w:pPr>
              <w:pStyle w:val="Standaardinspr"/>
              <w:spacing w:line="360" w:lineRule="auto"/>
              <w:ind w:left="0"/>
              <w:jc w:val="center"/>
              <w:rPr>
                <w:rFonts w:asciiTheme="minorHAnsi" w:eastAsiaTheme="minorEastAsia" w:hAnsiTheme="minorHAnsi" w:cstheme="minorBidi"/>
                <w:color w:val="FF0000"/>
                <w:szCs w:val="20"/>
              </w:rPr>
            </w:pPr>
            <w:r w:rsidRPr="008A5034">
              <w:rPr>
                <w:rFonts w:asciiTheme="minorHAnsi" w:eastAsiaTheme="minorEastAsia" w:hAnsiTheme="minorHAnsi" w:cstheme="minorHAnsi"/>
                <w:color w:val="00B050"/>
                <w:szCs w:val="20"/>
              </w:rPr>
              <w:t>√</w:t>
            </w:r>
          </w:p>
        </w:tc>
        <w:tc>
          <w:tcPr>
            <w:tcW w:w="992" w:type="dxa"/>
            <w:vAlign w:val="center"/>
          </w:tcPr>
          <w:p w14:paraId="2381AF9B" w14:textId="77777777" w:rsidR="00D76D83" w:rsidRPr="008A5034" w:rsidRDefault="00D76D83" w:rsidP="00D76D83">
            <w:pPr>
              <w:pStyle w:val="Standaardinspr"/>
              <w:spacing w:line="360" w:lineRule="auto"/>
              <w:ind w:left="0"/>
              <w:jc w:val="center"/>
              <w:rPr>
                <w:rFonts w:asciiTheme="minorHAnsi" w:eastAsiaTheme="minorEastAsia" w:hAnsiTheme="minorHAnsi" w:cstheme="minorBidi"/>
                <w:color w:val="FF0000"/>
                <w:szCs w:val="20"/>
              </w:rPr>
            </w:pPr>
            <w:r w:rsidRPr="008A5034">
              <w:rPr>
                <w:rFonts w:asciiTheme="minorHAnsi" w:eastAsiaTheme="minorEastAsia" w:hAnsiTheme="minorHAnsi" w:cstheme="minorHAnsi"/>
                <w:color w:val="00B050"/>
                <w:szCs w:val="20"/>
              </w:rPr>
              <w:t>√</w:t>
            </w:r>
          </w:p>
        </w:tc>
        <w:tc>
          <w:tcPr>
            <w:tcW w:w="992" w:type="dxa"/>
          </w:tcPr>
          <w:p w14:paraId="413AA340" w14:textId="77777777" w:rsidR="00D76D83" w:rsidRPr="008A5034" w:rsidRDefault="00D76D83" w:rsidP="00D76D83">
            <w:pPr>
              <w:pStyle w:val="Standaardinspr"/>
              <w:spacing w:line="360" w:lineRule="auto"/>
              <w:ind w:left="0"/>
              <w:jc w:val="center"/>
              <w:rPr>
                <w:rFonts w:asciiTheme="minorHAnsi" w:eastAsiaTheme="minorEastAsia" w:hAnsiTheme="minorHAnsi" w:cstheme="minorBidi"/>
                <w:color w:val="FF0000"/>
                <w:szCs w:val="20"/>
              </w:rPr>
            </w:pPr>
            <w:r w:rsidRPr="008A5034">
              <w:rPr>
                <w:rFonts w:asciiTheme="minorHAnsi" w:eastAsiaTheme="minorEastAsia" w:hAnsiTheme="minorHAnsi" w:cstheme="minorHAnsi"/>
                <w:color w:val="00B050"/>
                <w:szCs w:val="20"/>
              </w:rPr>
              <w:t>√</w:t>
            </w:r>
          </w:p>
        </w:tc>
        <w:tc>
          <w:tcPr>
            <w:tcW w:w="992" w:type="dxa"/>
            <w:vAlign w:val="center"/>
          </w:tcPr>
          <w:p w14:paraId="0195B535" w14:textId="77777777" w:rsidR="00D76D83" w:rsidRPr="00745675" w:rsidRDefault="00D76D83" w:rsidP="00D76D83">
            <w:pPr>
              <w:pStyle w:val="Standaardinspr"/>
              <w:spacing w:line="360" w:lineRule="auto"/>
              <w:ind w:left="0"/>
              <w:jc w:val="center"/>
              <w:rPr>
                <w:rFonts w:asciiTheme="minorHAnsi" w:eastAsiaTheme="minorEastAsia" w:hAnsiTheme="minorHAnsi" w:cstheme="minorBidi"/>
                <w:szCs w:val="20"/>
              </w:rPr>
            </w:pPr>
            <w:r w:rsidRPr="008A5034">
              <w:rPr>
                <w:rFonts w:asciiTheme="minorHAnsi" w:eastAsiaTheme="minorEastAsia" w:hAnsiTheme="minorHAnsi" w:cstheme="minorHAnsi"/>
                <w:color w:val="00B050"/>
                <w:szCs w:val="20"/>
              </w:rPr>
              <w:t>√</w:t>
            </w:r>
          </w:p>
        </w:tc>
        <w:tc>
          <w:tcPr>
            <w:tcW w:w="992" w:type="dxa"/>
            <w:vAlign w:val="center"/>
          </w:tcPr>
          <w:p w14:paraId="67555565" w14:textId="77777777" w:rsidR="00D76D83" w:rsidRPr="00745675" w:rsidRDefault="00D76D83" w:rsidP="00D76D83">
            <w:pPr>
              <w:pStyle w:val="Standaardinspr"/>
              <w:spacing w:line="360" w:lineRule="auto"/>
              <w:ind w:left="0"/>
              <w:jc w:val="center"/>
              <w:rPr>
                <w:rFonts w:asciiTheme="minorHAnsi" w:eastAsiaTheme="minorEastAsia" w:hAnsiTheme="minorHAnsi" w:cstheme="minorBidi"/>
                <w:szCs w:val="20"/>
              </w:rPr>
            </w:pPr>
            <w:r w:rsidRPr="008A5034">
              <w:rPr>
                <w:rFonts w:asciiTheme="minorHAnsi" w:eastAsiaTheme="minorEastAsia" w:hAnsiTheme="minorHAnsi" w:cstheme="minorHAnsi"/>
                <w:color w:val="00B050"/>
                <w:szCs w:val="20"/>
              </w:rPr>
              <w:t>√</w:t>
            </w:r>
          </w:p>
        </w:tc>
      </w:tr>
    </w:tbl>
    <w:p w14:paraId="298B5B00" w14:textId="77777777" w:rsidR="00B710F9" w:rsidRDefault="00B710F9" w:rsidP="00B710F9">
      <w:pPr>
        <w:rPr>
          <w:lang w:bidi="ar-SA"/>
        </w:rPr>
      </w:pPr>
    </w:p>
    <w:p w14:paraId="622ED043" w14:textId="77777777" w:rsidR="00B710F9" w:rsidRDefault="00DC26E9" w:rsidP="00B710F9">
      <w:pPr>
        <w:rPr>
          <w:lang w:bidi="ar-SA"/>
        </w:rPr>
      </w:pPr>
      <w:r>
        <w:rPr>
          <w:lang w:bidi="ar-SA"/>
        </w:rPr>
        <w:t>Overeenkomsten die zijn ondertekend door een niet vertegenwoordigingsbevoegde en/of</w:t>
      </w:r>
      <w:r w:rsidR="005B022C">
        <w:rPr>
          <w:lang w:bidi="ar-SA"/>
        </w:rPr>
        <w:t xml:space="preserve"> niet</w:t>
      </w:r>
      <w:r>
        <w:rPr>
          <w:lang w:bidi="ar-SA"/>
        </w:rPr>
        <w:t xml:space="preserve"> gevolmachtigde functionaris zijn niet rechtsgeldig en verbinden </w:t>
      </w:r>
      <w:r w:rsidR="00E05864">
        <w:rPr>
          <w:lang w:bidi="ar-SA"/>
        </w:rPr>
        <w:t>de GRA</w:t>
      </w:r>
      <w:r>
        <w:rPr>
          <w:lang w:bidi="ar-SA"/>
        </w:rPr>
        <w:t xml:space="preserve"> op geen enkele wijze aan een wederpartij.</w:t>
      </w:r>
    </w:p>
    <w:p w14:paraId="38F87C32" w14:textId="77777777" w:rsidR="00B710F9" w:rsidRDefault="00B710F9" w:rsidP="00B710F9">
      <w:pPr>
        <w:rPr>
          <w:lang w:bidi="ar-SA"/>
        </w:rPr>
      </w:pPr>
    </w:p>
    <w:p w14:paraId="2FC16C8C" w14:textId="77777777" w:rsidR="00B710F9" w:rsidRDefault="00B710F9" w:rsidP="00B710F9">
      <w:pPr>
        <w:rPr>
          <w:lang w:bidi="ar-SA"/>
        </w:rPr>
      </w:pPr>
    </w:p>
    <w:p w14:paraId="2A6DFD4B" w14:textId="77777777" w:rsidR="00B710F9" w:rsidRPr="00B710F9" w:rsidRDefault="00B710F9" w:rsidP="00B710F9">
      <w:pPr>
        <w:rPr>
          <w:lang w:bidi="ar-SA"/>
        </w:rPr>
      </w:pPr>
    </w:p>
    <w:sectPr w:rsidR="00B710F9" w:rsidRPr="00B710F9" w:rsidSect="0052786B">
      <w:headerReference w:type="even" r:id="rId22"/>
      <w:headerReference w:type="default" r:id="rId23"/>
      <w:headerReference w:type="first" r:id="rId24"/>
      <w:pgSz w:w="11906" w:h="1683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4572D" w14:textId="77777777" w:rsidR="003E10B0" w:rsidRDefault="003E10B0" w:rsidP="000E00FD">
      <w:pPr>
        <w:spacing w:line="240" w:lineRule="auto"/>
      </w:pPr>
      <w:r>
        <w:separator/>
      </w:r>
    </w:p>
  </w:endnote>
  <w:endnote w:type="continuationSeparator" w:id="0">
    <w:p w14:paraId="425BA0DF" w14:textId="77777777" w:rsidR="003E10B0" w:rsidRDefault="003E10B0" w:rsidP="000E00FD">
      <w:pPr>
        <w:spacing w:line="240" w:lineRule="auto"/>
      </w:pPr>
      <w:r>
        <w:continuationSeparator/>
      </w:r>
    </w:p>
  </w:endnote>
  <w:endnote w:type="continuationNotice" w:id="1">
    <w:p w14:paraId="778997D9" w14:textId="77777777" w:rsidR="003E10B0" w:rsidRDefault="003E10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calaSans-Regular">
    <w:altName w:val="Calibri"/>
    <w:panose1 w:val="020B0604020202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5AFF" w14:textId="77777777" w:rsidR="00A245E8" w:rsidRDefault="00A245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1724533"/>
      <w:docPartObj>
        <w:docPartGallery w:val="Page Numbers (Bottom of Page)"/>
        <w:docPartUnique/>
      </w:docPartObj>
    </w:sdtPr>
    <w:sdtContent>
      <w:p w14:paraId="261BD52D" w14:textId="77777777" w:rsidR="00EA1C36" w:rsidRPr="00636675" w:rsidRDefault="001A23FD" w:rsidP="00636675">
        <w:pPr>
          <w:pStyle w:val="Voettekst"/>
          <w:tabs>
            <w:tab w:val="left" w:pos="1125"/>
          </w:tabs>
          <w:jc w:val="center"/>
          <w:rPr>
            <w:sz w:val="18"/>
            <w:szCs w:val="18"/>
          </w:rPr>
        </w:pPr>
        <w:r>
          <w:rPr>
            <w:sz w:val="18"/>
            <w:szCs w:val="18"/>
          </w:rPr>
          <w:t>Inkoop- en aanbestedingsbeleid</w:t>
        </w:r>
        <w:r w:rsidR="00EA1C36" w:rsidRPr="00636675">
          <w:rPr>
            <w:sz w:val="18"/>
            <w:szCs w:val="18"/>
          </w:rPr>
          <w:tab/>
        </w:r>
        <w:r w:rsidR="00EA1C36" w:rsidRPr="00636675">
          <w:rPr>
            <w:sz w:val="18"/>
            <w:szCs w:val="18"/>
          </w:rPr>
          <w:tab/>
        </w:r>
        <w:r w:rsidR="00EA1C36" w:rsidRPr="00636675">
          <w:rPr>
            <w:sz w:val="18"/>
            <w:szCs w:val="18"/>
          </w:rPr>
          <w:fldChar w:fldCharType="begin"/>
        </w:r>
        <w:r w:rsidR="00EA1C36" w:rsidRPr="00636675">
          <w:rPr>
            <w:sz w:val="18"/>
            <w:szCs w:val="18"/>
          </w:rPr>
          <w:instrText>PAGE   \* MERGEFORMAT</w:instrText>
        </w:r>
        <w:r w:rsidR="00EA1C36" w:rsidRPr="00636675">
          <w:rPr>
            <w:sz w:val="18"/>
            <w:szCs w:val="18"/>
          </w:rPr>
          <w:fldChar w:fldCharType="separate"/>
        </w:r>
        <w:r w:rsidR="00EA1C36" w:rsidRPr="00636675">
          <w:rPr>
            <w:sz w:val="18"/>
            <w:szCs w:val="18"/>
          </w:rPr>
          <w:t>2</w:t>
        </w:r>
        <w:r w:rsidR="00EA1C36" w:rsidRPr="00636675">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DDB89" w14:textId="77777777" w:rsidR="00A245E8" w:rsidRDefault="00A245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64CC0" w14:textId="77777777" w:rsidR="003E10B0" w:rsidRDefault="003E10B0" w:rsidP="000E00FD">
      <w:pPr>
        <w:spacing w:line="240" w:lineRule="auto"/>
      </w:pPr>
      <w:r>
        <w:separator/>
      </w:r>
    </w:p>
  </w:footnote>
  <w:footnote w:type="continuationSeparator" w:id="0">
    <w:p w14:paraId="6F1855AF" w14:textId="77777777" w:rsidR="003E10B0" w:rsidRDefault="003E10B0" w:rsidP="000E00FD">
      <w:pPr>
        <w:spacing w:line="240" w:lineRule="auto"/>
      </w:pPr>
      <w:r>
        <w:continuationSeparator/>
      </w:r>
    </w:p>
  </w:footnote>
  <w:footnote w:type="continuationNotice" w:id="1">
    <w:p w14:paraId="6449723B" w14:textId="77777777" w:rsidR="003E10B0" w:rsidRDefault="003E10B0">
      <w:pPr>
        <w:spacing w:line="240" w:lineRule="auto"/>
      </w:pPr>
    </w:p>
  </w:footnote>
  <w:footnote w:id="2">
    <w:p w14:paraId="6546F497" w14:textId="77777777" w:rsidR="00745675" w:rsidRDefault="00745675" w:rsidP="0005427F">
      <w:pPr>
        <w:pStyle w:val="Voetnoottekst"/>
        <w:jc w:val="both"/>
      </w:pPr>
      <w:r>
        <w:rPr>
          <w:rStyle w:val="Voetnootmarkering"/>
        </w:rPr>
        <w:footnoteRef/>
      </w:r>
      <w:r>
        <w:t xml:space="preserve"> </w:t>
      </w:r>
      <w:r w:rsidRPr="000948CF">
        <w:rPr>
          <w:sz w:val="16"/>
          <w:szCs w:val="16"/>
        </w:rPr>
        <w:t>Artikel 2.38 en 2.39 Aanbestedingswet.</w:t>
      </w:r>
    </w:p>
  </w:footnote>
  <w:footnote w:id="3">
    <w:p w14:paraId="6E222895" w14:textId="77777777" w:rsidR="00902C4B" w:rsidRPr="000948CF" w:rsidRDefault="00902C4B" w:rsidP="0005427F">
      <w:pPr>
        <w:pStyle w:val="Voetnoottekst"/>
        <w:jc w:val="both"/>
        <w:rPr>
          <w:sz w:val="16"/>
          <w:szCs w:val="16"/>
        </w:rPr>
      </w:pPr>
      <w:r>
        <w:rPr>
          <w:rStyle w:val="Voetnootmarkering"/>
        </w:rPr>
        <w:footnoteRef/>
      </w:r>
      <w:r>
        <w:t xml:space="preserve"> </w:t>
      </w:r>
      <w:r w:rsidRPr="000948CF">
        <w:rPr>
          <w:sz w:val="16"/>
          <w:szCs w:val="16"/>
        </w:rPr>
        <w:t>§ 2.1.2.2. De raming van overheidsopdrachten in de Aanbestedingswet.</w:t>
      </w:r>
    </w:p>
  </w:footnote>
  <w:footnote w:id="4">
    <w:p w14:paraId="2F7BD344" w14:textId="77777777" w:rsidR="0005427F" w:rsidRPr="000948CF" w:rsidRDefault="0005427F" w:rsidP="005235E5">
      <w:pPr>
        <w:pStyle w:val="Voetnoottekst"/>
        <w:rPr>
          <w:sz w:val="16"/>
          <w:szCs w:val="16"/>
        </w:rPr>
      </w:pPr>
      <w:r>
        <w:rPr>
          <w:rStyle w:val="Voetnootmarkering"/>
        </w:rPr>
        <w:footnoteRef/>
      </w:r>
      <w:r>
        <w:t xml:space="preserve"> </w:t>
      </w:r>
      <w:r w:rsidRPr="000948CF">
        <w:rPr>
          <w:sz w:val="16"/>
          <w:szCs w:val="16"/>
        </w:rPr>
        <w:t>1. De aanbestedende dienst kan voor sociale en andere specifieke diensten als bedoeld in bijlage XIV van richtlijn 2014/24/EU de procedure voor sociale en andere specifieke diensten toepassen.</w:t>
      </w:r>
    </w:p>
    <w:p w14:paraId="3C64AA59" w14:textId="77777777" w:rsidR="0005427F" w:rsidRDefault="0005427F" w:rsidP="005235E5">
      <w:pPr>
        <w:pStyle w:val="Voetnoottekst"/>
      </w:pPr>
      <w:r w:rsidRPr="000948CF">
        <w:rPr>
          <w:sz w:val="16"/>
          <w:szCs w:val="16"/>
        </w:rPr>
        <w:t>2. Voor overheidsopdrachten betreffende diensten voor gezondheidszorg en maatschappelijke dienstverlening zoals opgenomen in bijlage XIV van richtlijn 2014/24/EU, wordt de procedure voor sociale en andere specifieke diensten toegepast, tenzij de aanbestedende dienst anders beslist.</w:t>
      </w:r>
    </w:p>
  </w:footnote>
  <w:footnote w:id="5">
    <w:p w14:paraId="7CE7FF94" w14:textId="77777777" w:rsidR="00502F65" w:rsidRDefault="00502F65">
      <w:pPr>
        <w:pStyle w:val="Voetnoottekst"/>
      </w:pPr>
      <w:r>
        <w:rPr>
          <w:rStyle w:val="Voetnootmarkering"/>
        </w:rPr>
        <w:footnoteRef/>
      </w:r>
      <w:r>
        <w:t xml:space="preserve"> </w:t>
      </w:r>
      <w:r w:rsidRPr="000948CF">
        <w:rPr>
          <w:sz w:val="16"/>
          <w:szCs w:val="16"/>
        </w:rPr>
        <w:t>Artikel 2.32 lid 1 sub b.</w:t>
      </w:r>
    </w:p>
  </w:footnote>
  <w:footnote w:id="6">
    <w:p w14:paraId="6B44DC81" w14:textId="77777777" w:rsidR="00502F65" w:rsidRDefault="00502F65">
      <w:pPr>
        <w:pStyle w:val="Voetnoottekst"/>
      </w:pPr>
      <w:r>
        <w:rPr>
          <w:rStyle w:val="Voetnootmarkering"/>
        </w:rPr>
        <w:footnoteRef/>
      </w:r>
      <w:r>
        <w:t xml:space="preserve"> </w:t>
      </w:r>
      <w:r w:rsidRPr="000948CF">
        <w:rPr>
          <w:sz w:val="16"/>
          <w:szCs w:val="16"/>
        </w:rPr>
        <w:t xml:space="preserve">Artikel </w:t>
      </w:r>
      <w:r w:rsidR="009C4EFC" w:rsidRPr="000948CF">
        <w:rPr>
          <w:sz w:val="16"/>
          <w:szCs w:val="16"/>
        </w:rPr>
        <w:t>2.32 lid 1 sub c.</w:t>
      </w:r>
    </w:p>
  </w:footnote>
  <w:footnote w:id="7">
    <w:p w14:paraId="4BCC37ED" w14:textId="77777777" w:rsidR="00F11AE7" w:rsidRDefault="00F11AE7">
      <w:pPr>
        <w:pStyle w:val="Voetnoottekst"/>
      </w:pPr>
      <w:r>
        <w:rPr>
          <w:rStyle w:val="Voetnootmarkering"/>
        </w:rPr>
        <w:footnoteRef/>
      </w:r>
      <w:r>
        <w:t xml:space="preserve"> </w:t>
      </w:r>
      <w:r w:rsidRPr="000948CF">
        <w:rPr>
          <w:sz w:val="16"/>
          <w:szCs w:val="16"/>
        </w:rPr>
        <w:t>Artikel 2.33 sub a.</w:t>
      </w:r>
    </w:p>
  </w:footnote>
  <w:footnote w:id="8">
    <w:p w14:paraId="748A4AB3" w14:textId="77777777" w:rsidR="00F11AE7" w:rsidRDefault="00F11AE7">
      <w:pPr>
        <w:pStyle w:val="Voetnoottekst"/>
      </w:pPr>
      <w:r>
        <w:rPr>
          <w:rStyle w:val="Voetnootmarkering"/>
        </w:rPr>
        <w:footnoteRef/>
      </w:r>
      <w:r>
        <w:t xml:space="preserve"> </w:t>
      </w:r>
      <w:r w:rsidRPr="000948CF">
        <w:rPr>
          <w:sz w:val="16"/>
          <w:szCs w:val="16"/>
        </w:rPr>
        <w:t>Artikel 2.33 sub b.</w:t>
      </w:r>
    </w:p>
  </w:footnote>
  <w:footnote w:id="9">
    <w:p w14:paraId="7860996E" w14:textId="77777777" w:rsidR="00787EA2" w:rsidRDefault="00787EA2">
      <w:pPr>
        <w:pStyle w:val="Voetnoottekst"/>
      </w:pPr>
      <w:r>
        <w:rPr>
          <w:rStyle w:val="Voetnootmarkering"/>
        </w:rPr>
        <w:footnoteRef/>
      </w:r>
      <w:r>
        <w:t xml:space="preserve"> </w:t>
      </w:r>
      <w:r w:rsidRPr="000948CF">
        <w:rPr>
          <w:sz w:val="16"/>
          <w:szCs w:val="16"/>
        </w:rPr>
        <w:t>Artikel 2.33 sub c.</w:t>
      </w:r>
    </w:p>
  </w:footnote>
  <w:footnote w:id="10">
    <w:p w14:paraId="2CEAFA16" w14:textId="77777777" w:rsidR="00787EA2" w:rsidRDefault="00787EA2">
      <w:pPr>
        <w:pStyle w:val="Voetnoottekst"/>
      </w:pPr>
      <w:r>
        <w:rPr>
          <w:rStyle w:val="Voetnootmarkering"/>
        </w:rPr>
        <w:footnoteRef/>
      </w:r>
      <w:r>
        <w:t xml:space="preserve"> </w:t>
      </w:r>
      <w:r w:rsidRPr="000948CF">
        <w:rPr>
          <w:sz w:val="16"/>
          <w:szCs w:val="16"/>
        </w:rPr>
        <w:t>Artikel 2.33 sub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CDB71" w14:textId="77777777" w:rsidR="00A245E8" w:rsidRDefault="00A245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32EC" w14:textId="6B4EF3AE" w:rsidR="00EA1C36" w:rsidRPr="00060B62" w:rsidRDefault="00EA1C36" w:rsidP="00060B62">
    <w:pPr>
      <w:pStyle w:val="Koptekst"/>
    </w:pPr>
  </w:p>
  <w:p w14:paraId="6F99A810" w14:textId="77777777" w:rsidR="00EA1C36" w:rsidRDefault="00EA1C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88CB" w14:textId="77777777" w:rsidR="00A245E8" w:rsidRDefault="00A245E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AEBC" w14:textId="77777777" w:rsidR="00EA1C36" w:rsidRDefault="00EA1C36">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1145" w14:textId="4EE7516C" w:rsidR="00EA1C36" w:rsidRDefault="00EA1C36" w:rsidP="00C8197D">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D601" w14:textId="77777777" w:rsidR="00EA1C36" w:rsidRDefault="00EA1C36">
    <w:pPr>
      <w:pStyle w:val="Koptekst"/>
    </w:pPr>
  </w:p>
</w:hdr>
</file>

<file path=word/intelligence2.xml><?xml version="1.0" encoding="utf-8"?>
<int2:intelligence xmlns:int2="http://schemas.microsoft.com/office/intelligence/2020/intelligence" xmlns:oel="http://schemas.microsoft.com/office/2019/extlst">
  <int2:observations>
    <int2:textHash int2:hashCode="2i6wR3Y7FXhAkO" int2:id="KlDYiphm">
      <int2:state int2:value="Rejected" int2:type="AugLoop_Text_Critique"/>
    </int2:textHash>
    <int2:bookmark int2:bookmarkName="_Int_4iqzYJTu" int2:invalidationBookmarkName="" int2:hashCode="0Ij5b8CqNrXk2B" int2:id="12cCqEV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2311"/>
    <w:multiLevelType w:val="hybridMultilevel"/>
    <w:tmpl w:val="E2E29E5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A32246"/>
    <w:multiLevelType w:val="hybridMultilevel"/>
    <w:tmpl w:val="0D025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FA2BD3"/>
    <w:multiLevelType w:val="hybridMultilevel"/>
    <w:tmpl w:val="C524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359A5"/>
    <w:multiLevelType w:val="hybridMultilevel"/>
    <w:tmpl w:val="C7884E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4D4C55"/>
    <w:multiLevelType w:val="hybridMultilevel"/>
    <w:tmpl w:val="C49633BC"/>
    <w:lvl w:ilvl="0" w:tplc="E2902BF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305B4F85"/>
    <w:multiLevelType w:val="hybridMultilevel"/>
    <w:tmpl w:val="F270570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431D7C6E"/>
    <w:multiLevelType w:val="hybridMultilevel"/>
    <w:tmpl w:val="1DF0F9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A094399"/>
    <w:multiLevelType w:val="hybridMultilevel"/>
    <w:tmpl w:val="E92E4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860EF2"/>
    <w:multiLevelType w:val="hybridMultilevel"/>
    <w:tmpl w:val="FD1A72E6"/>
    <w:lvl w:ilvl="0" w:tplc="840A1C20">
      <w:start w:val="1"/>
      <w:numFmt w:val="bullet"/>
      <w:lvlText w:val=""/>
      <w:lvlJc w:val="left"/>
      <w:pPr>
        <w:ind w:left="720" w:hanging="360"/>
      </w:pPr>
      <w:rPr>
        <w:rFonts w:ascii="Symbol" w:hAnsi="Symbol" w:hint="default"/>
      </w:rPr>
    </w:lvl>
    <w:lvl w:ilvl="1" w:tplc="6B9841CA">
      <w:start w:val="1"/>
      <w:numFmt w:val="bullet"/>
      <w:lvlText w:val="o"/>
      <w:lvlJc w:val="left"/>
      <w:pPr>
        <w:ind w:left="1440" w:hanging="360"/>
      </w:pPr>
      <w:rPr>
        <w:rFonts w:ascii="Courier New" w:hAnsi="Courier New" w:hint="default"/>
      </w:rPr>
    </w:lvl>
    <w:lvl w:ilvl="2" w:tplc="38F69422">
      <w:start w:val="1"/>
      <w:numFmt w:val="bullet"/>
      <w:lvlText w:val=""/>
      <w:lvlJc w:val="left"/>
      <w:pPr>
        <w:ind w:left="2160" w:hanging="360"/>
      </w:pPr>
      <w:rPr>
        <w:rFonts w:ascii="Wingdings" w:hAnsi="Wingdings" w:hint="default"/>
      </w:rPr>
    </w:lvl>
    <w:lvl w:ilvl="3" w:tplc="4AE002B2">
      <w:start w:val="1"/>
      <w:numFmt w:val="bullet"/>
      <w:lvlText w:val=""/>
      <w:lvlJc w:val="left"/>
      <w:pPr>
        <w:ind w:left="2880" w:hanging="360"/>
      </w:pPr>
      <w:rPr>
        <w:rFonts w:ascii="Symbol" w:hAnsi="Symbol" w:hint="default"/>
      </w:rPr>
    </w:lvl>
    <w:lvl w:ilvl="4" w:tplc="AD76F72C">
      <w:start w:val="1"/>
      <w:numFmt w:val="bullet"/>
      <w:lvlText w:val="o"/>
      <w:lvlJc w:val="left"/>
      <w:pPr>
        <w:ind w:left="3600" w:hanging="360"/>
      </w:pPr>
      <w:rPr>
        <w:rFonts w:ascii="Courier New" w:hAnsi="Courier New" w:hint="default"/>
      </w:rPr>
    </w:lvl>
    <w:lvl w:ilvl="5" w:tplc="F27C3590">
      <w:start w:val="1"/>
      <w:numFmt w:val="bullet"/>
      <w:lvlText w:val=""/>
      <w:lvlJc w:val="left"/>
      <w:pPr>
        <w:ind w:left="4320" w:hanging="360"/>
      </w:pPr>
      <w:rPr>
        <w:rFonts w:ascii="Wingdings" w:hAnsi="Wingdings" w:hint="default"/>
      </w:rPr>
    </w:lvl>
    <w:lvl w:ilvl="6" w:tplc="2DB26E28">
      <w:start w:val="1"/>
      <w:numFmt w:val="bullet"/>
      <w:lvlText w:val=""/>
      <w:lvlJc w:val="left"/>
      <w:pPr>
        <w:ind w:left="5040" w:hanging="360"/>
      </w:pPr>
      <w:rPr>
        <w:rFonts w:ascii="Symbol" w:hAnsi="Symbol" w:hint="default"/>
      </w:rPr>
    </w:lvl>
    <w:lvl w:ilvl="7" w:tplc="8F449780">
      <w:start w:val="1"/>
      <w:numFmt w:val="bullet"/>
      <w:lvlText w:val="o"/>
      <w:lvlJc w:val="left"/>
      <w:pPr>
        <w:ind w:left="5760" w:hanging="360"/>
      </w:pPr>
      <w:rPr>
        <w:rFonts w:ascii="Courier New" w:hAnsi="Courier New" w:hint="default"/>
      </w:rPr>
    </w:lvl>
    <w:lvl w:ilvl="8" w:tplc="86E44490">
      <w:start w:val="1"/>
      <w:numFmt w:val="bullet"/>
      <w:lvlText w:val=""/>
      <w:lvlJc w:val="left"/>
      <w:pPr>
        <w:ind w:left="6480" w:hanging="360"/>
      </w:pPr>
      <w:rPr>
        <w:rFonts w:ascii="Wingdings" w:hAnsi="Wingdings" w:hint="default"/>
      </w:rPr>
    </w:lvl>
  </w:abstractNum>
  <w:abstractNum w:abstractNumId="9" w15:restartNumberingAfterBreak="0">
    <w:nsid w:val="637E3721"/>
    <w:multiLevelType w:val="hybridMultilevel"/>
    <w:tmpl w:val="72906436"/>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6B61BD"/>
    <w:multiLevelType w:val="hybridMultilevel"/>
    <w:tmpl w:val="D55E12F8"/>
    <w:lvl w:ilvl="0" w:tplc="04130005">
      <w:start w:val="1"/>
      <w:numFmt w:val="bullet"/>
      <w:lvlText w:val=""/>
      <w:lvlJc w:val="left"/>
      <w:pPr>
        <w:ind w:left="1620" w:hanging="360"/>
      </w:pPr>
      <w:rPr>
        <w:rFonts w:ascii="Wingdings" w:hAnsi="Wingdings" w:hint="default"/>
      </w:rPr>
    </w:lvl>
    <w:lvl w:ilvl="1" w:tplc="04130003">
      <w:start w:val="1"/>
      <w:numFmt w:val="bullet"/>
      <w:lvlText w:val="o"/>
      <w:lvlJc w:val="left"/>
      <w:pPr>
        <w:ind w:left="2340" w:hanging="360"/>
      </w:pPr>
      <w:rPr>
        <w:rFonts w:ascii="Courier New" w:hAnsi="Courier New" w:cs="Courier New" w:hint="default"/>
      </w:rPr>
    </w:lvl>
    <w:lvl w:ilvl="2" w:tplc="04130005" w:tentative="1">
      <w:start w:val="1"/>
      <w:numFmt w:val="bullet"/>
      <w:lvlText w:val=""/>
      <w:lvlJc w:val="left"/>
      <w:pPr>
        <w:ind w:left="3060" w:hanging="360"/>
      </w:pPr>
      <w:rPr>
        <w:rFonts w:ascii="Wingdings" w:hAnsi="Wingdings" w:hint="default"/>
      </w:rPr>
    </w:lvl>
    <w:lvl w:ilvl="3" w:tplc="04130001" w:tentative="1">
      <w:start w:val="1"/>
      <w:numFmt w:val="bullet"/>
      <w:lvlText w:val=""/>
      <w:lvlJc w:val="left"/>
      <w:pPr>
        <w:ind w:left="3780" w:hanging="360"/>
      </w:pPr>
      <w:rPr>
        <w:rFonts w:ascii="Symbol" w:hAnsi="Symbol" w:hint="default"/>
      </w:rPr>
    </w:lvl>
    <w:lvl w:ilvl="4" w:tplc="04130003" w:tentative="1">
      <w:start w:val="1"/>
      <w:numFmt w:val="bullet"/>
      <w:lvlText w:val="o"/>
      <w:lvlJc w:val="left"/>
      <w:pPr>
        <w:ind w:left="4500" w:hanging="360"/>
      </w:pPr>
      <w:rPr>
        <w:rFonts w:ascii="Courier New" w:hAnsi="Courier New" w:cs="Courier New" w:hint="default"/>
      </w:rPr>
    </w:lvl>
    <w:lvl w:ilvl="5" w:tplc="04130005" w:tentative="1">
      <w:start w:val="1"/>
      <w:numFmt w:val="bullet"/>
      <w:lvlText w:val=""/>
      <w:lvlJc w:val="left"/>
      <w:pPr>
        <w:ind w:left="5220" w:hanging="360"/>
      </w:pPr>
      <w:rPr>
        <w:rFonts w:ascii="Wingdings" w:hAnsi="Wingdings" w:hint="default"/>
      </w:rPr>
    </w:lvl>
    <w:lvl w:ilvl="6" w:tplc="04130001" w:tentative="1">
      <w:start w:val="1"/>
      <w:numFmt w:val="bullet"/>
      <w:lvlText w:val=""/>
      <w:lvlJc w:val="left"/>
      <w:pPr>
        <w:ind w:left="5940" w:hanging="360"/>
      </w:pPr>
      <w:rPr>
        <w:rFonts w:ascii="Symbol" w:hAnsi="Symbol" w:hint="default"/>
      </w:rPr>
    </w:lvl>
    <w:lvl w:ilvl="7" w:tplc="04130003" w:tentative="1">
      <w:start w:val="1"/>
      <w:numFmt w:val="bullet"/>
      <w:lvlText w:val="o"/>
      <w:lvlJc w:val="left"/>
      <w:pPr>
        <w:ind w:left="6660" w:hanging="360"/>
      </w:pPr>
      <w:rPr>
        <w:rFonts w:ascii="Courier New" w:hAnsi="Courier New" w:cs="Courier New" w:hint="default"/>
      </w:rPr>
    </w:lvl>
    <w:lvl w:ilvl="8" w:tplc="04130005" w:tentative="1">
      <w:start w:val="1"/>
      <w:numFmt w:val="bullet"/>
      <w:lvlText w:val=""/>
      <w:lvlJc w:val="left"/>
      <w:pPr>
        <w:ind w:left="7380" w:hanging="360"/>
      </w:pPr>
      <w:rPr>
        <w:rFonts w:ascii="Wingdings" w:hAnsi="Wingdings" w:hint="default"/>
      </w:rPr>
    </w:lvl>
  </w:abstractNum>
  <w:abstractNum w:abstractNumId="11" w15:restartNumberingAfterBreak="0">
    <w:nsid w:val="69052BCC"/>
    <w:multiLevelType w:val="hybridMultilevel"/>
    <w:tmpl w:val="C3866C64"/>
    <w:lvl w:ilvl="0" w:tplc="2042D60A">
      <w:start w:val="1"/>
      <w:numFmt w:val="decimal"/>
      <w:pStyle w:val="genummerdstandaard"/>
      <w:lvlText w:val="%1."/>
      <w:lvlJc w:val="left"/>
      <w:pPr>
        <w:tabs>
          <w:tab w:val="num" w:pos="1418"/>
        </w:tabs>
        <w:ind w:left="1418" w:hanging="397"/>
      </w:pPr>
      <w:rPr>
        <w:rFonts w:ascii="Arial" w:hAnsi="Arial" w:cs="Arial" w:hint="default"/>
        <w:b w:val="0"/>
        <w:i w:val="0"/>
        <w:sz w:val="20"/>
        <w:szCs w:val="2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15:restartNumberingAfterBreak="0">
    <w:nsid w:val="6AE8262D"/>
    <w:multiLevelType w:val="hybridMultilevel"/>
    <w:tmpl w:val="B3D0AD42"/>
    <w:lvl w:ilvl="0" w:tplc="57C49690">
      <w:start w:val="1"/>
      <w:numFmt w:val="decimal"/>
      <w:lvlText w:val="%1."/>
      <w:lvlJc w:val="left"/>
      <w:pPr>
        <w:ind w:left="870" w:hanging="5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2B03DE"/>
    <w:multiLevelType w:val="hybridMultilevel"/>
    <w:tmpl w:val="CB8405C4"/>
    <w:lvl w:ilvl="0" w:tplc="1AAA2A86">
      <w:start w:val="5"/>
      <w:numFmt w:val="bullet"/>
      <w:lvlText w:val="•"/>
      <w:lvlJc w:val="left"/>
      <w:pPr>
        <w:ind w:left="870" w:hanging="51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04509C"/>
    <w:multiLevelType w:val="multilevel"/>
    <w:tmpl w:val="A5927080"/>
    <w:lvl w:ilvl="0">
      <w:start w:val="1"/>
      <w:numFmt w:val="decimal"/>
      <w:pStyle w:val="Kop1"/>
      <w:lvlText w:val="%1"/>
      <w:lvlJc w:val="left"/>
      <w:pPr>
        <w:ind w:left="432" w:hanging="432"/>
      </w:pPr>
      <w:rPr>
        <w:rFonts w:hint="default"/>
      </w:rPr>
    </w:lvl>
    <w:lvl w:ilvl="1">
      <w:start w:val="1"/>
      <w:numFmt w:val="decimal"/>
      <w:pStyle w:val="Kop2"/>
      <w:lvlText w:val="%1.%2"/>
      <w:lvlJc w:val="left"/>
      <w:pPr>
        <w:ind w:left="1852"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5" w15:restartNumberingAfterBreak="0">
    <w:nsid w:val="7B280342"/>
    <w:multiLevelType w:val="hybridMultilevel"/>
    <w:tmpl w:val="446A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68135">
    <w:abstractNumId w:val="11"/>
  </w:num>
  <w:num w:numId="2" w16cid:durableId="938635417">
    <w:abstractNumId w:val="14"/>
  </w:num>
  <w:num w:numId="3" w16cid:durableId="10152330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5536122">
    <w:abstractNumId w:val="12"/>
  </w:num>
  <w:num w:numId="5" w16cid:durableId="1159276070">
    <w:abstractNumId w:val="13"/>
  </w:num>
  <w:num w:numId="6" w16cid:durableId="471214110">
    <w:abstractNumId w:val="10"/>
  </w:num>
  <w:num w:numId="7" w16cid:durableId="86266557">
    <w:abstractNumId w:val="8"/>
  </w:num>
  <w:num w:numId="8" w16cid:durableId="1089692502">
    <w:abstractNumId w:val="7"/>
  </w:num>
  <w:num w:numId="9" w16cid:durableId="67075763">
    <w:abstractNumId w:val="15"/>
  </w:num>
  <w:num w:numId="10" w16cid:durableId="1891649683">
    <w:abstractNumId w:val="2"/>
  </w:num>
  <w:num w:numId="11" w16cid:durableId="1276403647">
    <w:abstractNumId w:val="1"/>
  </w:num>
  <w:num w:numId="12" w16cid:durableId="1625191209">
    <w:abstractNumId w:val="14"/>
  </w:num>
  <w:num w:numId="13" w16cid:durableId="1881166028">
    <w:abstractNumId w:val="3"/>
  </w:num>
  <w:num w:numId="14" w16cid:durableId="1735080375">
    <w:abstractNumId w:val="0"/>
  </w:num>
  <w:num w:numId="15" w16cid:durableId="1004824194">
    <w:abstractNumId w:val="14"/>
  </w:num>
  <w:num w:numId="16" w16cid:durableId="1951621129">
    <w:abstractNumId w:val="6"/>
  </w:num>
  <w:num w:numId="17" w16cid:durableId="1034961242">
    <w:abstractNumId w:val="4"/>
  </w:num>
  <w:num w:numId="18" w16cid:durableId="712116358">
    <w:abstractNumId w:val="9"/>
  </w:num>
  <w:num w:numId="19" w16cid:durableId="933977424">
    <w:abstractNumId w:val="5"/>
  </w:num>
  <w:num w:numId="20" w16cid:durableId="1575894324">
    <w:abstractNumId w:val="14"/>
  </w:num>
  <w:num w:numId="21" w16cid:durableId="19623816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hideSpellingErrors/>
  <w:hideGrammaticalErrors/>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BCC"/>
    <w:rsid w:val="000009E3"/>
    <w:rsid w:val="00000CE5"/>
    <w:rsid w:val="00001FF5"/>
    <w:rsid w:val="00003852"/>
    <w:rsid w:val="00004058"/>
    <w:rsid w:val="0000431D"/>
    <w:rsid w:val="00004378"/>
    <w:rsid w:val="0000482B"/>
    <w:rsid w:val="00004944"/>
    <w:rsid w:val="00004B2F"/>
    <w:rsid w:val="000121E9"/>
    <w:rsid w:val="000140FA"/>
    <w:rsid w:val="00015062"/>
    <w:rsid w:val="000157CB"/>
    <w:rsid w:val="0001591A"/>
    <w:rsid w:val="000166CD"/>
    <w:rsid w:val="0001688A"/>
    <w:rsid w:val="00017FC9"/>
    <w:rsid w:val="000204CB"/>
    <w:rsid w:val="000221E6"/>
    <w:rsid w:val="00022694"/>
    <w:rsid w:val="00023206"/>
    <w:rsid w:val="0002480A"/>
    <w:rsid w:val="000256D5"/>
    <w:rsid w:val="00025CAB"/>
    <w:rsid w:val="00025D32"/>
    <w:rsid w:val="00025E23"/>
    <w:rsid w:val="00026474"/>
    <w:rsid w:val="000267CB"/>
    <w:rsid w:val="0002718E"/>
    <w:rsid w:val="00030403"/>
    <w:rsid w:val="00030A88"/>
    <w:rsid w:val="00031130"/>
    <w:rsid w:val="0003135F"/>
    <w:rsid w:val="0003165F"/>
    <w:rsid w:val="00031D8B"/>
    <w:rsid w:val="00031E08"/>
    <w:rsid w:val="00032073"/>
    <w:rsid w:val="0003340B"/>
    <w:rsid w:val="00033B80"/>
    <w:rsid w:val="00034EDE"/>
    <w:rsid w:val="0003516D"/>
    <w:rsid w:val="0003524F"/>
    <w:rsid w:val="00035442"/>
    <w:rsid w:val="0003751E"/>
    <w:rsid w:val="00037E59"/>
    <w:rsid w:val="00037ED1"/>
    <w:rsid w:val="000404E5"/>
    <w:rsid w:val="000407E5"/>
    <w:rsid w:val="00040A81"/>
    <w:rsid w:val="00040C70"/>
    <w:rsid w:val="00040CCC"/>
    <w:rsid w:val="000420F1"/>
    <w:rsid w:val="0004284F"/>
    <w:rsid w:val="00042F62"/>
    <w:rsid w:val="00043142"/>
    <w:rsid w:val="00043AA3"/>
    <w:rsid w:val="00044344"/>
    <w:rsid w:val="00045A32"/>
    <w:rsid w:val="00045F9A"/>
    <w:rsid w:val="00047C85"/>
    <w:rsid w:val="00047D74"/>
    <w:rsid w:val="00050435"/>
    <w:rsid w:val="000508B0"/>
    <w:rsid w:val="00051553"/>
    <w:rsid w:val="000532F0"/>
    <w:rsid w:val="000541EB"/>
    <w:rsid w:val="0005427F"/>
    <w:rsid w:val="000542D3"/>
    <w:rsid w:val="00055CD2"/>
    <w:rsid w:val="0005601D"/>
    <w:rsid w:val="000561ED"/>
    <w:rsid w:val="00056FFF"/>
    <w:rsid w:val="000570BE"/>
    <w:rsid w:val="000579A1"/>
    <w:rsid w:val="00057B0A"/>
    <w:rsid w:val="0006066D"/>
    <w:rsid w:val="00060B62"/>
    <w:rsid w:val="00060C52"/>
    <w:rsid w:val="00060D30"/>
    <w:rsid w:val="00060E48"/>
    <w:rsid w:val="00060FF9"/>
    <w:rsid w:val="00061447"/>
    <w:rsid w:val="00061FE0"/>
    <w:rsid w:val="000648F4"/>
    <w:rsid w:val="00064A07"/>
    <w:rsid w:val="00065CD5"/>
    <w:rsid w:val="000663E7"/>
    <w:rsid w:val="0006641F"/>
    <w:rsid w:val="00066556"/>
    <w:rsid w:val="00066725"/>
    <w:rsid w:val="00066946"/>
    <w:rsid w:val="00070014"/>
    <w:rsid w:val="0007034A"/>
    <w:rsid w:val="00071B75"/>
    <w:rsid w:val="00071E7F"/>
    <w:rsid w:val="00071EE6"/>
    <w:rsid w:val="00072A89"/>
    <w:rsid w:val="00072CDD"/>
    <w:rsid w:val="00072D02"/>
    <w:rsid w:val="00074772"/>
    <w:rsid w:val="00074DC7"/>
    <w:rsid w:val="00074FB6"/>
    <w:rsid w:val="00076CCF"/>
    <w:rsid w:val="00081CBC"/>
    <w:rsid w:val="00086D79"/>
    <w:rsid w:val="00087532"/>
    <w:rsid w:val="00087A0D"/>
    <w:rsid w:val="00090B62"/>
    <w:rsid w:val="00090D4A"/>
    <w:rsid w:val="000919BC"/>
    <w:rsid w:val="00091DE8"/>
    <w:rsid w:val="00092320"/>
    <w:rsid w:val="00093008"/>
    <w:rsid w:val="000937BE"/>
    <w:rsid w:val="000946D6"/>
    <w:rsid w:val="000948CF"/>
    <w:rsid w:val="000954CB"/>
    <w:rsid w:val="0009674B"/>
    <w:rsid w:val="00097772"/>
    <w:rsid w:val="00097790"/>
    <w:rsid w:val="00097DA7"/>
    <w:rsid w:val="000A1115"/>
    <w:rsid w:val="000A159D"/>
    <w:rsid w:val="000A1898"/>
    <w:rsid w:val="000A2288"/>
    <w:rsid w:val="000A3B65"/>
    <w:rsid w:val="000A3B82"/>
    <w:rsid w:val="000A5BD9"/>
    <w:rsid w:val="000A6105"/>
    <w:rsid w:val="000B04F4"/>
    <w:rsid w:val="000B09C8"/>
    <w:rsid w:val="000B3974"/>
    <w:rsid w:val="000B3F4B"/>
    <w:rsid w:val="000B5C21"/>
    <w:rsid w:val="000B63D2"/>
    <w:rsid w:val="000B663F"/>
    <w:rsid w:val="000B7E1E"/>
    <w:rsid w:val="000C1A1F"/>
    <w:rsid w:val="000C337B"/>
    <w:rsid w:val="000C35E5"/>
    <w:rsid w:val="000C3B5B"/>
    <w:rsid w:val="000C3CCE"/>
    <w:rsid w:val="000C44CD"/>
    <w:rsid w:val="000C47E6"/>
    <w:rsid w:val="000C7A0C"/>
    <w:rsid w:val="000D10C2"/>
    <w:rsid w:val="000D1436"/>
    <w:rsid w:val="000D1B11"/>
    <w:rsid w:val="000D234B"/>
    <w:rsid w:val="000D2D12"/>
    <w:rsid w:val="000D389A"/>
    <w:rsid w:val="000D3992"/>
    <w:rsid w:val="000D3CDA"/>
    <w:rsid w:val="000D4878"/>
    <w:rsid w:val="000D5EB6"/>
    <w:rsid w:val="000D6416"/>
    <w:rsid w:val="000D6E91"/>
    <w:rsid w:val="000E00ED"/>
    <w:rsid w:val="000E00FD"/>
    <w:rsid w:val="000E021B"/>
    <w:rsid w:val="000E1903"/>
    <w:rsid w:val="000E2667"/>
    <w:rsid w:val="000E3A61"/>
    <w:rsid w:val="000E3B98"/>
    <w:rsid w:val="000E3F47"/>
    <w:rsid w:val="000E43EB"/>
    <w:rsid w:val="000E4B4B"/>
    <w:rsid w:val="000E54AD"/>
    <w:rsid w:val="000E68B5"/>
    <w:rsid w:val="000E6BCD"/>
    <w:rsid w:val="000F04B0"/>
    <w:rsid w:val="000F19E6"/>
    <w:rsid w:val="000F38E0"/>
    <w:rsid w:val="000F3C7A"/>
    <w:rsid w:val="000F45BC"/>
    <w:rsid w:val="000F5BF0"/>
    <w:rsid w:val="000F6DFF"/>
    <w:rsid w:val="000F745F"/>
    <w:rsid w:val="000F76A6"/>
    <w:rsid w:val="00102766"/>
    <w:rsid w:val="00104701"/>
    <w:rsid w:val="00104A3F"/>
    <w:rsid w:val="00104E64"/>
    <w:rsid w:val="00104F3C"/>
    <w:rsid w:val="00104F82"/>
    <w:rsid w:val="001063A5"/>
    <w:rsid w:val="00106659"/>
    <w:rsid w:val="001070B1"/>
    <w:rsid w:val="00107815"/>
    <w:rsid w:val="00111DBA"/>
    <w:rsid w:val="00112A4D"/>
    <w:rsid w:val="001141A3"/>
    <w:rsid w:val="0011539F"/>
    <w:rsid w:val="00116703"/>
    <w:rsid w:val="001169E8"/>
    <w:rsid w:val="00116A8D"/>
    <w:rsid w:val="0012004A"/>
    <w:rsid w:val="001201F3"/>
    <w:rsid w:val="00120235"/>
    <w:rsid w:val="00121851"/>
    <w:rsid w:val="00121DF5"/>
    <w:rsid w:val="0012235D"/>
    <w:rsid w:val="001239A2"/>
    <w:rsid w:val="00123B0F"/>
    <w:rsid w:val="00124498"/>
    <w:rsid w:val="00124594"/>
    <w:rsid w:val="00124D58"/>
    <w:rsid w:val="00125692"/>
    <w:rsid w:val="00125712"/>
    <w:rsid w:val="00127482"/>
    <w:rsid w:val="001301A3"/>
    <w:rsid w:val="00130A51"/>
    <w:rsid w:val="00130BAD"/>
    <w:rsid w:val="001355E8"/>
    <w:rsid w:val="00135DB9"/>
    <w:rsid w:val="00136BA2"/>
    <w:rsid w:val="00136D09"/>
    <w:rsid w:val="001371D8"/>
    <w:rsid w:val="00137209"/>
    <w:rsid w:val="00137A8A"/>
    <w:rsid w:val="00137BB8"/>
    <w:rsid w:val="00140139"/>
    <w:rsid w:val="00141E64"/>
    <w:rsid w:val="00141F90"/>
    <w:rsid w:val="001434A1"/>
    <w:rsid w:val="00144242"/>
    <w:rsid w:val="001443A4"/>
    <w:rsid w:val="001451D0"/>
    <w:rsid w:val="00145E98"/>
    <w:rsid w:val="00146451"/>
    <w:rsid w:val="00146CAB"/>
    <w:rsid w:val="001474A3"/>
    <w:rsid w:val="001478E4"/>
    <w:rsid w:val="00147CA7"/>
    <w:rsid w:val="00150240"/>
    <w:rsid w:val="0015033A"/>
    <w:rsid w:val="001508A7"/>
    <w:rsid w:val="00150FE9"/>
    <w:rsid w:val="001527F9"/>
    <w:rsid w:val="00152FB7"/>
    <w:rsid w:val="001533A2"/>
    <w:rsid w:val="0015365A"/>
    <w:rsid w:val="00153F17"/>
    <w:rsid w:val="001545AA"/>
    <w:rsid w:val="001549D2"/>
    <w:rsid w:val="001550BE"/>
    <w:rsid w:val="001554F0"/>
    <w:rsid w:val="00156645"/>
    <w:rsid w:val="001571D2"/>
    <w:rsid w:val="00160FD1"/>
    <w:rsid w:val="00162942"/>
    <w:rsid w:val="00163DB2"/>
    <w:rsid w:val="00164000"/>
    <w:rsid w:val="001650B9"/>
    <w:rsid w:val="00165402"/>
    <w:rsid w:val="00165B58"/>
    <w:rsid w:val="00165DE4"/>
    <w:rsid w:val="00166353"/>
    <w:rsid w:val="0016709A"/>
    <w:rsid w:val="0016731C"/>
    <w:rsid w:val="00170209"/>
    <w:rsid w:val="0017097F"/>
    <w:rsid w:val="001723C8"/>
    <w:rsid w:val="00172E3B"/>
    <w:rsid w:val="00173995"/>
    <w:rsid w:val="001743C8"/>
    <w:rsid w:val="0017560D"/>
    <w:rsid w:val="00176AA3"/>
    <w:rsid w:val="001772B8"/>
    <w:rsid w:val="00180EFF"/>
    <w:rsid w:val="00183443"/>
    <w:rsid w:val="00183DF1"/>
    <w:rsid w:val="00184CEE"/>
    <w:rsid w:val="00185C57"/>
    <w:rsid w:val="00186D81"/>
    <w:rsid w:val="001873E3"/>
    <w:rsid w:val="00187E73"/>
    <w:rsid w:val="0019028E"/>
    <w:rsid w:val="00191E54"/>
    <w:rsid w:val="00192ABD"/>
    <w:rsid w:val="00193744"/>
    <w:rsid w:val="0019405D"/>
    <w:rsid w:val="00194FF6"/>
    <w:rsid w:val="00195056"/>
    <w:rsid w:val="0019528D"/>
    <w:rsid w:val="00195D11"/>
    <w:rsid w:val="00195DD5"/>
    <w:rsid w:val="00195E4F"/>
    <w:rsid w:val="00196AA4"/>
    <w:rsid w:val="00197347"/>
    <w:rsid w:val="00197633"/>
    <w:rsid w:val="00197D2D"/>
    <w:rsid w:val="001A23FD"/>
    <w:rsid w:val="001A277D"/>
    <w:rsid w:val="001A3833"/>
    <w:rsid w:val="001A3BF1"/>
    <w:rsid w:val="001A5245"/>
    <w:rsid w:val="001A5CBF"/>
    <w:rsid w:val="001A64A7"/>
    <w:rsid w:val="001A6921"/>
    <w:rsid w:val="001A74B0"/>
    <w:rsid w:val="001A76C9"/>
    <w:rsid w:val="001B0238"/>
    <w:rsid w:val="001B07C7"/>
    <w:rsid w:val="001B0AA3"/>
    <w:rsid w:val="001B0D22"/>
    <w:rsid w:val="001B1040"/>
    <w:rsid w:val="001B2833"/>
    <w:rsid w:val="001B2D9A"/>
    <w:rsid w:val="001B34FA"/>
    <w:rsid w:val="001B3D2C"/>
    <w:rsid w:val="001C12F5"/>
    <w:rsid w:val="001C1573"/>
    <w:rsid w:val="001C27AF"/>
    <w:rsid w:val="001C44C5"/>
    <w:rsid w:val="001C4D0C"/>
    <w:rsid w:val="001C551A"/>
    <w:rsid w:val="001C61B6"/>
    <w:rsid w:val="001C6BCC"/>
    <w:rsid w:val="001C6D75"/>
    <w:rsid w:val="001C6F78"/>
    <w:rsid w:val="001C7582"/>
    <w:rsid w:val="001D0EA5"/>
    <w:rsid w:val="001D179F"/>
    <w:rsid w:val="001D2910"/>
    <w:rsid w:val="001D36B3"/>
    <w:rsid w:val="001D6371"/>
    <w:rsid w:val="001D770B"/>
    <w:rsid w:val="001E0399"/>
    <w:rsid w:val="001E0616"/>
    <w:rsid w:val="001E0BD5"/>
    <w:rsid w:val="001E111F"/>
    <w:rsid w:val="001E1B84"/>
    <w:rsid w:val="001E1FDA"/>
    <w:rsid w:val="001E2410"/>
    <w:rsid w:val="001E2EF2"/>
    <w:rsid w:val="001E3EEE"/>
    <w:rsid w:val="001E4011"/>
    <w:rsid w:val="001E4F08"/>
    <w:rsid w:val="001E58EF"/>
    <w:rsid w:val="001E7331"/>
    <w:rsid w:val="001E73F5"/>
    <w:rsid w:val="001E7601"/>
    <w:rsid w:val="001E7DCC"/>
    <w:rsid w:val="001F0ECA"/>
    <w:rsid w:val="001F1D9F"/>
    <w:rsid w:val="001F2C04"/>
    <w:rsid w:val="001F33CE"/>
    <w:rsid w:val="001F3FD3"/>
    <w:rsid w:val="001F4E53"/>
    <w:rsid w:val="001F57CF"/>
    <w:rsid w:val="001F7296"/>
    <w:rsid w:val="001F75BB"/>
    <w:rsid w:val="001F7ADE"/>
    <w:rsid w:val="001F7EEA"/>
    <w:rsid w:val="0020022F"/>
    <w:rsid w:val="00200796"/>
    <w:rsid w:val="00200DC7"/>
    <w:rsid w:val="00201CDE"/>
    <w:rsid w:val="002032EF"/>
    <w:rsid w:val="00203EC4"/>
    <w:rsid w:val="00206010"/>
    <w:rsid w:val="002060B6"/>
    <w:rsid w:val="002067C5"/>
    <w:rsid w:val="00207B7F"/>
    <w:rsid w:val="0021157F"/>
    <w:rsid w:val="00213109"/>
    <w:rsid w:val="00213413"/>
    <w:rsid w:val="002139AD"/>
    <w:rsid w:val="00213B8C"/>
    <w:rsid w:val="00214720"/>
    <w:rsid w:val="00214987"/>
    <w:rsid w:val="0021542B"/>
    <w:rsid w:val="00216E53"/>
    <w:rsid w:val="00217D3A"/>
    <w:rsid w:val="00221253"/>
    <w:rsid w:val="00221281"/>
    <w:rsid w:val="002212D3"/>
    <w:rsid w:val="0022149D"/>
    <w:rsid w:val="00222082"/>
    <w:rsid w:val="0022281A"/>
    <w:rsid w:val="00224E49"/>
    <w:rsid w:val="00225386"/>
    <w:rsid w:val="00225451"/>
    <w:rsid w:val="00225501"/>
    <w:rsid w:val="0022611A"/>
    <w:rsid w:val="00226A1E"/>
    <w:rsid w:val="00227135"/>
    <w:rsid w:val="002276C0"/>
    <w:rsid w:val="002278A5"/>
    <w:rsid w:val="002279C3"/>
    <w:rsid w:val="00227DBE"/>
    <w:rsid w:val="00230A9E"/>
    <w:rsid w:val="00231028"/>
    <w:rsid w:val="0023132F"/>
    <w:rsid w:val="002330A4"/>
    <w:rsid w:val="0023385A"/>
    <w:rsid w:val="002339C0"/>
    <w:rsid w:val="002344ED"/>
    <w:rsid w:val="002347E4"/>
    <w:rsid w:val="00234B2C"/>
    <w:rsid w:val="00234FFE"/>
    <w:rsid w:val="002363D5"/>
    <w:rsid w:val="00236710"/>
    <w:rsid w:val="002415DA"/>
    <w:rsid w:val="00243322"/>
    <w:rsid w:val="00244D10"/>
    <w:rsid w:val="00246475"/>
    <w:rsid w:val="002516EF"/>
    <w:rsid w:val="002520F6"/>
    <w:rsid w:val="00252203"/>
    <w:rsid w:val="00252548"/>
    <w:rsid w:val="00253559"/>
    <w:rsid w:val="002535A7"/>
    <w:rsid w:val="002542DD"/>
    <w:rsid w:val="00254627"/>
    <w:rsid w:val="002562B5"/>
    <w:rsid w:val="002565AF"/>
    <w:rsid w:val="00257A7B"/>
    <w:rsid w:val="00257F01"/>
    <w:rsid w:val="00261A72"/>
    <w:rsid w:val="00263766"/>
    <w:rsid w:val="00264806"/>
    <w:rsid w:val="002653C3"/>
    <w:rsid w:val="00265C37"/>
    <w:rsid w:val="00266B77"/>
    <w:rsid w:val="0027026B"/>
    <w:rsid w:val="00270486"/>
    <w:rsid w:val="00270C9B"/>
    <w:rsid w:val="00271EAA"/>
    <w:rsid w:val="00274317"/>
    <w:rsid w:val="00274825"/>
    <w:rsid w:val="00274AE3"/>
    <w:rsid w:val="002758FC"/>
    <w:rsid w:val="00276829"/>
    <w:rsid w:val="00276E1E"/>
    <w:rsid w:val="002809C8"/>
    <w:rsid w:val="00280FD0"/>
    <w:rsid w:val="00281E34"/>
    <w:rsid w:val="002822DC"/>
    <w:rsid w:val="0028343F"/>
    <w:rsid w:val="00284C1F"/>
    <w:rsid w:val="00285B3A"/>
    <w:rsid w:val="002864AE"/>
    <w:rsid w:val="00286829"/>
    <w:rsid w:val="0028703F"/>
    <w:rsid w:val="0028781D"/>
    <w:rsid w:val="00287A5E"/>
    <w:rsid w:val="002912CE"/>
    <w:rsid w:val="0029152C"/>
    <w:rsid w:val="0029164B"/>
    <w:rsid w:val="00291741"/>
    <w:rsid w:val="0029276C"/>
    <w:rsid w:val="002929C4"/>
    <w:rsid w:val="00295806"/>
    <w:rsid w:val="00295B96"/>
    <w:rsid w:val="00296B87"/>
    <w:rsid w:val="00297455"/>
    <w:rsid w:val="002A3762"/>
    <w:rsid w:val="002A39A8"/>
    <w:rsid w:val="002A3BC9"/>
    <w:rsid w:val="002A3E62"/>
    <w:rsid w:val="002A4594"/>
    <w:rsid w:val="002A4F3F"/>
    <w:rsid w:val="002A5BE1"/>
    <w:rsid w:val="002A6642"/>
    <w:rsid w:val="002A7412"/>
    <w:rsid w:val="002B0408"/>
    <w:rsid w:val="002B06F8"/>
    <w:rsid w:val="002B1505"/>
    <w:rsid w:val="002B283C"/>
    <w:rsid w:val="002B4179"/>
    <w:rsid w:val="002B57F8"/>
    <w:rsid w:val="002B6551"/>
    <w:rsid w:val="002B6747"/>
    <w:rsid w:val="002B73CF"/>
    <w:rsid w:val="002C0808"/>
    <w:rsid w:val="002C0F28"/>
    <w:rsid w:val="002C131D"/>
    <w:rsid w:val="002C287B"/>
    <w:rsid w:val="002C35B6"/>
    <w:rsid w:val="002C3CE5"/>
    <w:rsid w:val="002C431E"/>
    <w:rsid w:val="002C4949"/>
    <w:rsid w:val="002C5557"/>
    <w:rsid w:val="002C559D"/>
    <w:rsid w:val="002C63D5"/>
    <w:rsid w:val="002C68F8"/>
    <w:rsid w:val="002C6F22"/>
    <w:rsid w:val="002C77EA"/>
    <w:rsid w:val="002D05DE"/>
    <w:rsid w:val="002D0B16"/>
    <w:rsid w:val="002D1018"/>
    <w:rsid w:val="002D1C70"/>
    <w:rsid w:val="002D3476"/>
    <w:rsid w:val="002D350F"/>
    <w:rsid w:val="002D47E2"/>
    <w:rsid w:val="002D577B"/>
    <w:rsid w:val="002D5B7F"/>
    <w:rsid w:val="002D5BED"/>
    <w:rsid w:val="002D5FCF"/>
    <w:rsid w:val="002E1074"/>
    <w:rsid w:val="002E10A4"/>
    <w:rsid w:val="002E122A"/>
    <w:rsid w:val="002E122C"/>
    <w:rsid w:val="002E1B2F"/>
    <w:rsid w:val="002E2A11"/>
    <w:rsid w:val="002E3329"/>
    <w:rsid w:val="002E3365"/>
    <w:rsid w:val="002E59BB"/>
    <w:rsid w:val="002E5E63"/>
    <w:rsid w:val="002E641F"/>
    <w:rsid w:val="002E672F"/>
    <w:rsid w:val="002E6FF3"/>
    <w:rsid w:val="002E7857"/>
    <w:rsid w:val="002E7ECB"/>
    <w:rsid w:val="002F20C0"/>
    <w:rsid w:val="002F2291"/>
    <w:rsid w:val="002F4418"/>
    <w:rsid w:val="002F4647"/>
    <w:rsid w:val="002F6D51"/>
    <w:rsid w:val="00300A06"/>
    <w:rsid w:val="00301CA0"/>
    <w:rsid w:val="00302D0F"/>
    <w:rsid w:val="00303025"/>
    <w:rsid w:val="00303466"/>
    <w:rsid w:val="00303C8F"/>
    <w:rsid w:val="003044FE"/>
    <w:rsid w:val="0030521B"/>
    <w:rsid w:val="0031026A"/>
    <w:rsid w:val="003106E5"/>
    <w:rsid w:val="00310AF8"/>
    <w:rsid w:val="00310CF0"/>
    <w:rsid w:val="0031100B"/>
    <w:rsid w:val="0031243E"/>
    <w:rsid w:val="003144BE"/>
    <w:rsid w:val="00314E7C"/>
    <w:rsid w:val="00315D93"/>
    <w:rsid w:val="00317686"/>
    <w:rsid w:val="0032055E"/>
    <w:rsid w:val="00321F86"/>
    <w:rsid w:val="0032201F"/>
    <w:rsid w:val="00322805"/>
    <w:rsid w:val="00322EF8"/>
    <w:rsid w:val="00323678"/>
    <w:rsid w:val="00323BA4"/>
    <w:rsid w:val="00323FAA"/>
    <w:rsid w:val="00324C5F"/>
    <w:rsid w:val="00324C8F"/>
    <w:rsid w:val="00326257"/>
    <w:rsid w:val="00326629"/>
    <w:rsid w:val="00326683"/>
    <w:rsid w:val="003277FB"/>
    <w:rsid w:val="00330E4A"/>
    <w:rsid w:val="003322FF"/>
    <w:rsid w:val="00332848"/>
    <w:rsid w:val="003336B0"/>
    <w:rsid w:val="00335704"/>
    <w:rsid w:val="00335E73"/>
    <w:rsid w:val="00337040"/>
    <w:rsid w:val="00337044"/>
    <w:rsid w:val="00340156"/>
    <w:rsid w:val="00340A02"/>
    <w:rsid w:val="00340BF1"/>
    <w:rsid w:val="003418F3"/>
    <w:rsid w:val="00343AC8"/>
    <w:rsid w:val="003446CF"/>
    <w:rsid w:val="0034535C"/>
    <w:rsid w:val="00345435"/>
    <w:rsid w:val="003454E7"/>
    <w:rsid w:val="00345DFB"/>
    <w:rsid w:val="003462DB"/>
    <w:rsid w:val="00346F62"/>
    <w:rsid w:val="003476F3"/>
    <w:rsid w:val="0035161C"/>
    <w:rsid w:val="00353216"/>
    <w:rsid w:val="003533B2"/>
    <w:rsid w:val="00353C0F"/>
    <w:rsid w:val="00353C2E"/>
    <w:rsid w:val="00354BB6"/>
    <w:rsid w:val="0035517D"/>
    <w:rsid w:val="00356129"/>
    <w:rsid w:val="00356969"/>
    <w:rsid w:val="00356CCB"/>
    <w:rsid w:val="00357DD1"/>
    <w:rsid w:val="00357FA0"/>
    <w:rsid w:val="00360A60"/>
    <w:rsid w:val="003619CF"/>
    <w:rsid w:val="003625DC"/>
    <w:rsid w:val="00363171"/>
    <w:rsid w:val="0036317B"/>
    <w:rsid w:val="003658D6"/>
    <w:rsid w:val="00367DE6"/>
    <w:rsid w:val="00371238"/>
    <w:rsid w:val="00371EB9"/>
    <w:rsid w:val="003723D6"/>
    <w:rsid w:val="003725D8"/>
    <w:rsid w:val="00373A37"/>
    <w:rsid w:val="00373BCE"/>
    <w:rsid w:val="0037443F"/>
    <w:rsid w:val="00374F13"/>
    <w:rsid w:val="00374F58"/>
    <w:rsid w:val="003764A8"/>
    <w:rsid w:val="00377AF0"/>
    <w:rsid w:val="00377F0A"/>
    <w:rsid w:val="0038048A"/>
    <w:rsid w:val="0038073F"/>
    <w:rsid w:val="00380744"/>
    <w:rsid w:val="003808CB"/>
    <w:rsid w:val="00380C95"/>
    <w:rsid w:val="00381CFD"/>
    <w:rsid w:val="00381D8C"/>
    <w:rsid w:val="00382A63"/>
    <w:rsid w:val="00382BAE"/>
    <w:rsid w:val="00382BE3"/>
    <w:rsid w:val="003837C0"/>
    <w:rsid w:val="00384926"/>
    <w:rsid w:val="00385C63"/>
    <w:rsid w:val="003868DC"/>
    <w:rsid w:val="003869B4"/>
    <w:rsid w:val="00386D2D"/>
    <w:rsid w:val="00387F01"/>
    <w:rsid w:val="00390851"/>
    <w:rsid w:val="0039212F"/>
    <w:rsid w:val="00392577"/>
    <w:rsid w:val="0039348D"/>
    <w:rsid w:val="003A106F"/>
    <w:rsid w:val="003A25E2"/>
    <w:rsid w:val="003A2B89"/>
    <w:rsid w:val="003A2EBC"/>
    <w:rsid w:val="003A3C95"/>
    <w:rsid w:val="003A59CB"/>
    <w:rsid w:val="003B091F"/>
    <w:rsid w:val="003B0978"/>
    <w:rsid w:val="003B0AD4"/>
    <w:rsid w:val="003B0E24"/>
    <w:rsid w:val="003B0FD5"/>
    <w:rsid w:val="003B194F"/>
    <w:rsid w:val="003B1F82"/>
    <w:rsid w:val="003B22A6"/>
    <w:rsid w:val="003B37D1"/>
    <w:rsid w:val="003B3BCF"/>
    <w:rsid w:val="003B3EB1"/>
    <w:rsid w:val="003B52C7"/>
    <w:rsid w:val="003B79E4"/>
    <w:rsid w:val="003B7AF9"/>
    <w:rsid w:val="003C0094"/>
    <w:rsid w:val="003C1643"/>
    <w:rsid w:val="003C34B5"/>
    <w:rsid w:val="003C3ABA"/>
    <w:rsid w:val="003C4553"/>
    <w:rsid w:val="003C69A3"/>
    <w:rsid w:val="003C69D6"/>
    <w:rsid w:val="003C6CFC"/>
    <w:rsid w:val="003D0CE4"/>
    <w:rsid w:val="003D0D25"/>
    <w:rsid w:val="003D0D7C"/>
    <w:rsid w:val="003D3378"/>
    <w:rsid w:val="003D3890"/>
    <w:rsid w:val="003D3F29"/>
    <w:rsid w:val="003D4256"/>
    <w:rsid w:val="003D58D6"/>
    <w:rsid w:val="003D63E5"/>
    <w:rsid w:val="003D652C"/>
    <w:rsid w:val="003D6EA7"/>
    <w:rsid w:val="003D6F4F"/>
    <w:rsid w:val="003D713C"/>
    <w:rsid w:val="003D72E2"/>
    <w:rsid w:val="003D7590"/>
    <w:rsid w:val="003E0221"/>
    <w:rsid w:val="003E0607"/>
    <w:rsid w:val="003E0B77"/>
    <w:rsid w:val="003E10B0"/>
    <w:rsid w:val="003E126B"/>
    <w:rsid w:val="003E2283"/>
    <w:rsid w:val="003E2D33"/>
    <w:rsid w:val="003E315D"/>
    <w:rsid w:val="003E3985"/>
    <w:rsid w:val="003E3A67"/>
    <w:rsid w:val="003E4A5D"/>
    <w:rsid w:val="003E4AE0"/>
    <w:rsid w:val="003E5260"/>
    <w:rsid w:val="003E557D"/>
    <w:rsid w:val="003E5C4F"/>
    <w:rsid w:val="003E638D"/>
    <w:rsid w:val="003E7E8F"/>
    <w:rsid w:val="003E7F01"/>
    <w:rsid w:val="003F1C06"/>
    <w:rsid w:val="003F27A3"/>
    <w:rsid w:val="003F5BF9"/>
    <w:rsid w:val="003F6416"/>
    <w:rsid w:val="003F680B"/>
    <w:rsid w:val="003F7E24"/>
    <w:rsid w:val="004015AC"/>
    <w:rsid w:val="00401794"/>
    <w:rsid w:val="00403612"/>
    <w:rsid w:val="00404616"/>
    <w:rsid w:val="0040680A"/>
    <w:rsid w:val="00407E67"/>
    <w:rsid w:val="00407EB1"/>
    <w:rsid w:val="004103BD"/>
    <w:rsid w:val="004104F3"/>
    <w:rsid w:val="004114A8"/>
    <w:rsid w:val="00411783"/>
    <w:rsid w:val="00411C50"/>
    <w:rsid w:val="00413DB1"/>
    <w:rsid w:val="0041418A"/>
    <w:rsid w:val="00414779"/>
    <w:rsid w:val="00414C5E"/>
    <w:rsid w:val="004153A8"/>
    <w:rsid w:val="004177C2"/>
    <w:rsid w:val="00421840"/>
    <w:rsid w:val="00421910"/>
    <w:rsid w:val="00422189"/>
    <w:rsid w:val="0042223D"/>
    <w:rsid w:val="004232C4"/>
    <w:rsid w:val="00425986"/>
    <w:rsid w:val="00430717"/>
    <w:rsid w:val="0043095B"/>
    <w:rsid w:val="00430978"/>
    <w:rsid w:val="0043100A"/>
    <w:rsid w:val="00431FE9"/>
    <w:rsid w:val="00432C93"/>
    <w:rsid w:val="004331DB"/>
    <w:rsid w:val="00433A4B"/>
    <w:rsid w:val="00434AEC"/>
    <w:rsid w:val="00434D2C"/>
    <w:rsid w:val="004351C2"/>
    <w:rsid w:val="004359D4"/>
    <w:rsid w:val="004364E2"/>
    <w:rsid w:val="00436504"/>
    <w:rsid w:val="004375C9"/>
    <w:rsid w:val="0044162A"/>
    <w:rsid w:val="0044365B"/>
    <w:rsid w:val="00444604"/>
    <w:rsid w:val="00445408"/>
    <w:rsid w:val="00445752"/>
    <w:rsid w:val="00445B6F"/>
    <w:rsid w:val="00445D57"/>
    <w:rsid w:val="00445F41"/>
    <w:rsid w:val="004469CE"/>
    <w:rsid w:val="00447465"/>
    <w:rsid w:val="004479C8"/>
    <w:rsid w:val="00450CDB"/>
    <w:rsid w:val="00451184"/>
    <w:rsid w:val="0045129B"/>
    <w:rsid w:val="004512FC"/>
    <w:rsid w:val="004519B5"/>
    <w:rsid w:val="0045292B"/>
    <w:rsid w:val="004546B3"/>
    <w:rsid w:val="00454CCC"/>
    <w:rsid w:val="004551CF"/>
    <w:rsid w:val="004553A8"/>
    <w:rsid w:val="00456F0E"/>
    <w:rsid w:val="00460A7F"/>
    <w:rsid w:val="00462106"/>
    <w:rsid w:val="00463222"/>
    <w:rsid w:val="00464325"/>
    <w:rsid w:val="00464B47"/>
    <w:rsid w:val="004652B6"/>
    <w:rsid w:val="00465626"/>
    <w:rsid w:val="00465C79"/>
    <w:rsid w:val="00465EAE"/>
    <w:rsid w:val="00466B1F"/>
    <w:rsid w:val="00466DD7"/>
    <w:rsid w:val="00467D2C"/>
    <w:rsid w:val="004715A5"/>
    <w:rsid w:val="004715AD"/>
    <w:rsid w:val="00472720"/>
    <w:rsid w:val="00472999"/>
    <w:rsid w:val="00473640"/>
    <w:rsid w:val="004757C1"/>
    <w:rsid w:val="00476088"/>
    <w:rsid w:val="00476209"/>
    <w:rsid w:val="0047662F"/>
    <w:rsid w:val="00476C79"/>
    <w:rsid w:val="00476F11"/>
    <w:rsid w:val="004773E1"/>
    <w:rsid w:val="004803EB"/>
    <w:rsid w:val="00480991"/>
    <w:rsid w:val="004816FF"/>
    <w:rsid w:val="00481905"/>
    <w:rsid w:val="00482232"/>
    <w:rsid w:val="004828CF"/>
    <w:rsid w:val="004853F6"/>
    <w:rsid w:val="004862E7"/>
    <w:rsid w:val="00486FF0"/>
    <w:rsid w:val="0049041A"/>
    <w:rsid w:val="00490421"/>
    <w:rsid w:val="00490CB7"/>
    <w:rsid w:val="00491757"/>
    <w:rsid w:val="0049243F"/>
    <w:rsid w:val="00493292"/>
    <w:rsid w:val="004939B1"/>
    <w:rsid w:val="00494CE0"/>
    <w:rsid w:val="004A08EB"/>
    <w:rsid w:val="004A223B"/>
    <w:rsid w:val="004A309E"/>
    <w:rsid w:val="004A3445"/>
    <w:rsid w:val="004A3450"/>
    <w:rsid w:val="004A3AAD"/>
    <w:rsid w:val="004A3F58"/>
    <w:rsid w:val="004A54D7"/>
    <w:rsid w:val="004A5880"/>
    <w:rsid w:val="004A678C"/>
    <w:rsid w:val="004A700F"/>
    <w:rsid w:val="004B006F"/>
    <w:rsid w:val="004B0F5C"/>
    <w:rsid w:val="004B1377"/>
    <w:rsid w:val="004B30CA"/>
    <w:rsid w:val="004B4525"/>
    <w:rsid w:val="004B452E"/>
    <w:rsid w:val="004B566B"/>
    <w:rsid w:val="004B58C5"/>
    <w:rsid w:val="004B5E33"/>
    <w:rsid w:val="004B7924"/>
    <w:rsid w:val="004C0789"/>
    <w:rsid w:val="004C1A20"/>
    <w:rsid w:val="004C1D3E"/>
    <w:rsid w:val="004C209E"/>
    <w:rsid w:val="004C26B9"/>
    <w:rsid w:val="004C3EC5"/>
    <w:rsid w:val="004C4150"/>
    <w:rsid w:val="004C4904"/>
    <w:rsid w:val="004C4B04"/>
    <w:rsid w:val="004C51E4"/>
    <w:rsid w:val="004C5890"/>
    <w:rsid w:val="004C5CBA"/>
    <w:rsid w:val="004C7F33"/>
    <w:rsid w:val="004D139C"/>
    <w:rsid w:val="004D21C5"/>
    <w:rsid w:val="004D2205"/>
    <w:rsid w:val="004D4A04"/>
    <w:rsid w:val="004E062A"/>
    <w:rsid w:val="004E210A"/>
    <w:rsid w:val="004E24CC"/>
    <w:rsid w:val="004E2FA8"/>
    <w:rsid w:val="004E48AA"/>
    <w:rsid w:val="004E4FF8"/>
    <w:rsid w:val="004E70A0"/>
    <w:rsid w:val="004E77C6"/>
    <w:rsid w:val="004F047A"/>
    <w:rsid w:val="004F158F"/>
    <w:rsid w:val="004F16D9"/>
    <w:rsid w:val="004F1829"/>
    <w:rsid w:val="004F190C"/>
    <w:rsid w:val="004F1E87"/>
    <w:rsid w:val="004F3755"/>
    <w:rsid w:val="004F3847"/>
    <w:rsid w:val="004F3968"/>
    <w:rsid w:val="004F3E0F"/>
    <w:rsid w:val="004F41E8"/>
    <w:rsid w:val="004F5988"/>
    <w:rsid w:val="004F683F"/>
    <w:rsid w:val="00500C37"/>
    <w:rsid w:val="0050124E"/>
    <w:rsid w:val="00502F65"/>
    <w:rsid w:val="00503487"/>
    <w:rsid w:val="005034BD"/>
    <w:rsid w:val="00504181"/>
    <w:rsid w:val="00504242"/>
    <w:rsid w:val="005042E4"/>
    <w:rsid w:val="005049B5"/>
    <w:rsid w:val="00504FFF"/>
    <w:rsid w:val="0050543C"/>
    <w:rsid w:val="00506217"/>
    <w:rsid w:val="005065D5"/>
    <w:rsid w:val="00507264"/>
    <w:rsid w:val="005072FE"/>
    <w:rsid w:val="00507A53"/>
    <w:rsid w:val="005109FF"/>
    <w:rsid w:val="00510BBB"/>
    <w:rsid w:val="00510C18"/>
    <w:rsid w:val="00510E9E"/>
    <w:rsid w:val="00512E4F"/>
    <w:rsid w:val="00513C09"/>
    <w:rsid w:val="00513EF2"/>
    <w:rsid w:val="00514416"/>
    <w:rsid w:val="00514B2F"/>
    <w:rsid w:val="00515815"/>
    <w:rsid w:val="00517CA0"/>
    <w:rsid w:val="0052075D"/>
    <w:rsid w:val="005207F5"/>
    <w:rsid w:val="0052104D"/>
    <w:rsid w:val="00521852"/>
    <w:rsid w:val="0052193A"/>
    <w:rsid w:val="005222D6"/>
    <w:rsid w:val="005229BA"/>
    <w:rsid w:val="005235E5"/>
    <w:rsid w:val="0052363C"/>
    <w:rsid w:val="00523B7F"/>
    <w:rsid w:val="00523E36"/>
    <w:rsid w:val="00524242"/>
    <w:rsid w:val="005242CA"/>
    <w:rsid w:val="00524666"/>
    <w:rsid w:val="005259B8"/>
    <w:rsid w:val="00525DD5"/>
    <w:rsid w:val="00527402"/>
    <w:rsid w:val="0052786B"/>
    <w:rsid w:val="00527BB0"/>
    <w:rsid w:val="00527DF5"/>
    <w:rsid w:val="005301F0"/>
    <w:rsid w:val="00530578"/>
    <w:rsid w:val="0053324A"/>
    <w:rsid w:val="005338FB"/>
    <w:rsid w:val="005351AD"/>
    <w:rsid w:val="005357ED"/>
    <w:rsid w:val="00536788"/>
    <w:rsid w:val="0053696B"/>
    <w:rsid w:val="00536C44"/>
    <w:rsid w:val="00537B9E"/>
    <w:rsid w:val="0054056A"/>
    <w:rsid w:val="0054110D"/>
    <w:rsid w:val="00541594"/>
    <w:rsid w:val="005417FA"/>
    <w:rsid w:val="00541982"/>
    <w:rsid w:val="0054225A"/>
    <w:rsid w:val="0054275C"/>
    <w:rsid w:val="005446CA"/>
    <w:rsid w:val="00544F7D"/>
    <w:rsid w:val="00546495"/>
    <w:rsid w:val="00550550"/>
    <w:rsid w:val="00551F9E"/>
    <w:rsid w:val="00552846"/>
    <w:rsid w:val="00552E05"/>
    <w:rsid w:val="005543D4"/>
    <w:rsid w:val="00554CA0"/>
    <w:rsid w:val="00555665"/>
    <w:rsid w:val="005556FC"/>
    <w:rsid w:val="00555C98"/>
    <w:rsid w:val="005572FE"/>
    <w:rsid w:val="005578B5"/>
    <w:rsid w:val="00557C29"/>
    <w:rsid w:val="00557D07"/>
    <w:rsid w:val="0056069C"/>
    <w:rsid w:val="005606E6"/>
    <w:rsid w:val="00560C5A"/>
    <w:rsid w:val="005614E5"/>
    <w:rsid w:val="00561772"/>
    <w:rsid w:val="00562B55"/>
    <w:rsid w:val="00563647"/>
    <w:rsid w:val="00563BE1"/>
    <w:rsid w:val="00563F2F"/>
    <w:rsid w:val="00565851"/>
    <w:rsid w:val="005660A1"/>
    <w:rsid w:val="00566399"/>
    <w:rsid w:val="0056676A"/>
    <w:rsid w:val="00567021"/>
    <w:rsid w:val="0056738A"/>
    <w:rsid w:val="005677C9"/>
    <w:rsid w:val="00567F05"/>
    <w:rsid w:val="00567FC3"/>
    <w:rsid w:val="00570080"/>
    <w:rsid w:val="00571336"/>
    <w:rsid w:val="005715F8"/>
    <w:rsid w:val="00571E0D"/>
    <w:rsid w:val="005726E9"/>
    <w:rsid w:val="005735CA"/>
    <w:rsid w:val="00573790"/>
    <w:rsid w:val="005738DD"/>
    <w:rsid w:val="00573B71"/>
    <w:rsid w:val="00575B40"/>
    <w:rsid w:val="0057610E"/>
    <w:rsid w:val="005765B5"/>
    <w:rsid w:val="005765F3"/>
    <w:rsid w:val="0057681D"/>
    <w:rsid w:val="0057700B"/>
    <w:rsid w:val="00581F7C"/>
    <w:rsid w:val="0058271C"/>
    <w:rsid w:val="005827AD"/>
    <w:rsid w:val="0058296D"/>
    <w:rsid w:val="00582BA2"/>
    <w:rsid w:val="005832F4"/>
    <w:rsid w:val="00583746"/>
    <w:rsid w:val="005845CB"/>
    <w:rsid w:val="00586673"/>
    <w:rsid w:val="00586B35"/>
    <w:rsid w:val="005872A4"/>
    <w:rsid w:val="00587ADE"/>
    <w:rsid w:val="00587F22"/>
    <w:rsid w:val="005905E0"/>
    <w:rsid w:val="00593342"/>
    <w:rsid w:val="005935B9"/>
    <w:rsid w:val="00594A4A"/>
    <w:rsid w:val="00594B07"/>
    <w:rsid w:val="00594C41"/>
    <w:rsid w:val="00595665"/>
    <w:rsid w:val="005956C6"/>
    <w:rsid w:val="00595BC6"/>
    <w:rsid w:val="00595EA5"/>
    <w:rsid w:val="00597008"/>
    <w:rsid w:val="005A00AE"/>
    <w:rsid w:val="005A129E"/>
    <w:rsid w:val="005A16EA"/>
    <w:rsid w:val="005A1777"/>
    <w:rsid w:val="005A2983"/>
    <w:rsid w:val="005A2AA8"/>
    <w:rsid w:val="005A359A"/>
    <w:rsid w:val="005A3BAF"/>
    <w:rsid w:val="005A3CAB"/>
    <w:rsid w:val="005A5BB6"/>
    <w:rsid w:val="005A5D8E"/>
    <w:rsid w:val="005A5E9A"/>
    <w:rsid w:val="005A5FC0"/>
    <w:rsid w:val="005A77C2"/>
    <w:rsid w:val="005B022C"/>
    <w:rsid w:val="005B0670"/>
    <w:rsid w:val="005B0825"/>
    <w:rsid w:val="005B1043"/>
    <w:rsid w:val="005B2321"/>
    <w:rsid w:val="005B23CA"/>
    <w:rsid w:val="005B289F"/>
    <w:rsid w:val="005B2F7C"/>
    <w:rsid w:val="005B36A8"/>
    <w:rsid w:val="005B3CB9"/>
    <w:rsid w:val="005B469F"/>
    <w:rsid w:val="005B6403"/>
    <w:rsid w:val="005B642D"/>
    <w:rsid w:val="005B7422"/>
    <w:rsid w:val="005B7939"/>
    <w:rsid w:val="005C0C31"/>
    <w:rsid w:val="005C1389"/>
    <w:rsid w:val="005C2996"/>
    <w:rsid w:val="005C36FB"/>
    <w:rsid w:val="005C4071"/>
    <w:rsid w:val="005C56DF"/>
    <w:rsid w:val="005C709D"/>
    <w:rsid w:val="005C71D2"/>
    <w:rsid w:val="005C7453"/>
    <w:rsid w:val="005C76F5"/>
    <w:rsid w:val="005D053F"/>
    <w:rsid w:val="005D06A6"/>
    <w:rsid w:val="005D0D12"/>
    <w:rsid w:val="005D183B"/>
    <w:rsid w:val="005D18DC"/>
    <w:rsid w:val="005D1F78"/>
    <w:rsid w:val="005D225F"/>
    <w:rsid w:val="005D2C4E"/>
    <w:rsid w:val="005D3C50"/>
    <w:rsid w:val="005D3FA6"/>
    <w:rsid w:val="005D47E3"/>
    <w:rsid w:val="005D6A2E"/>
    <w:rsid w:val="005D6E48"/>
    <w:rsid w:val="005D71FB"/>
    <w:rsid w:val="005D72CA"/>
    <w:rsid w:val="005D76A2"/>
    <w:rsid w:val="005D7D31"/>
    <w:rsid w:val="005D7F04"/>
    <w:rsid w:val="005E034C"/>
    <w:rsid w:val="005E1FA2"/>
    <w:rsid w:val="005E2448"/>
    <w:rsid w:val="005E3B6C"/>
    <w:rsid w:val="005E5EAB"/>
    <w:rsid w:val="005E6591"/>
    <w:rsid w:val="005E77C5"/>
    <w:rsid w:val="005E7CE3"/>
    <w:rsid w:val="005F095F"/>
    <w:rsid w:val="005F1C5F"/>
    <w:rsid w:val="005F2B26"/>
    <w:rsid w:val="005F3FBD"/>
    <w:rsid w:val="005F5EAD"/>
    <w:rsid w:val="005F61B0"/>
    <w:rsid w:val="005F654B"/>
    <w:rsid w:val="00601A87"/>
    <w:rsid w:val="00601CDC"/>
    <w:rsid w:val="00602048"/>
    <w:rsid w:val="00602296"/>
    <w:rsid w:val="006024A2"/>
    <w:rsid w:val="00602813"/>
    <w:rsid w:val="0060335B"/>
    <w:rsid w:val="00603B0B"/>
    <w:rsid w:val="00604C79"/>
    <w:rsid w:val="00604F64"/>
    <w:rsid w:val="00605333"/>
    <w:rsid w:val="00606935"/>
    <w:rsid w:val="00607D61"/>
    <w:rsid w:val="0061001A"/>
    <w:rsid w:val="00610D0F"/>
    <w:rsid w:val="0061185E"/>
    <w:rsid w:val="00612122"/>
    <w:rsid w:val="00612439"/>
    <w:rsid w:val="00612EBA"/>
    <w:rsid w:val="00613E6B"/>
    <w:rsid w:val="006143C0"/>
    <w:rsid w:val="006151B4"/>
    <w:rsid w:val="0061564C"/>
    <w:rsid w:val="006158D4"/>
    <w:rsid w:val="00617EA2"/>
    <w:rsid w:val="006205ED"/>
    <w:rsid w:val="00620A2A"/>
    <w:rsid w:val="00620DEB"/>
    <w:rsid w:val="00621A28"/>
    <w:rsid w:val="00621D63"/>
    <w:rsid w:val="006220DE"/>
    <w:rsid w:val="0062210F"/>
    <w:rsid w:val="00622AED"/>
    <w:rsid w:val="00622DDE"/>
    <w:rsid w:val="00623421"/>
    <w:rsid w:val="00623487"/>
    <w:rsid w:val="0062351D"/>
    <w:rsid w:val="00624773"/>
    <w:rsid w:val="006253BD"/>
    <w:rsid w:val="00625B2F"/>
    <w:rsid w:val="00625CD8"/>
    <w:rsid w:val="00626935"/>
    <w:rsid w:val="00626941"/>
    <w:rsid w:val="006272A6"/>
    <w:rsid w:val="00627330"/>
    <w:rsid w:val="00627368"/>
    <w:rsid w:val="00627E8C"/>
    <w:rsid w:val="0063091F"/>
    <w:rsid w:val="00631B8E"/>
    <w:rsid w:val="00632F2C"/>
    <w:rsid w:val="006333CC"/>
    <w:rsid w:val="00633AEA"/>
    <w:rsid w:val="00634A7F"/>
    <w:rsid w:val="00634F55"/>
    <w:rsid w:val="00635360"/>
    <w:rsid w:val="00635813"/>
    <w:rsid w:val="00635A99"/>
    <w:rsid w:val="00635BE1"/>
    <w:rsid w:val="00636675"/>
    <w:rsid w:val="00636C44"/>
    <w:rsid w:val="00637046"/>
    <w:rsid w:val="00637BE0"/>
    <w:rsid w:val="0064232A"/>
    <w:rsid w:val="00642FC5"/>
    <w:rsid w:val="00643DE4"/>
    <w:rsid w:val="006454EC"/>
    <w:rsid w:val="00645F65"/>
    <w:rsid w:val="00646962"/>
    <w:rsid w:val="00646A81"/>
    <w:rsid w:val="00646F32"/>
    <w:rsid w:val="0065040B"/>
    <w:rsid w:val="00650802"/>
    <w:rsid w:val="00650A9A"/>
    <w:rsid w:val="00652C72"/>
    <w:rsid w:val="00652D0F"/>
    <w:rsid w:val="006536DC"/>
    <w:rsid w:val="00653855"/>
    <w:rsid w:val="006547B7"/>
    <w:rsid w:val="006558B1"/>
    <w:rsid w:val="00657208"/>
    <w:rsid w:val="0065744F"/>
    <w:rsid w:val="00657917"/>
    <w:rsid w:val="006605B9"/>
    <w:rsid w:val="00661884"/>
    <w:rsid w:val="006634C9"/>
    <w:rsid w:val="00664621"/>
    <w:rsid w:val="00664D45"/>
    <w:rsid w:val="00664DCD"/>
    <w:rsid w:val="00664E09"/>
    <w:rsid w:val="00665180"/>
    <w:rsid w:val="00665FA1"/>
    <w:rsid w:val="00666AE2"/>
    <w:rsid w:val="00667299"/>
    <w:rsid w:val="00667F34"/>
    <w:rsid w:val="0067048F"/>
    <w:rsid w:val="0067144C"/>
    <w:rsid w:val="00672526"/>
    <w:rsid w:val="00673291"/>
    <w:rsid w:val="0067336C"/>
    <w:rsid w:val="0067373D"/>
    <w:rsid w:val="00673805"/>
    <w:rsid w:val="0067427E"/>
    <w:rsid w:val="00676A45"/>
    <w:rsid w:val="006774D6"/>
    <w:rsid w:val="00677987"/>
    <w:rsid w:val="00680094"/>
    <w:rsid w:val="00680480"/>
    <w:rsid w:val="006812E5"/>
    <w:rsid w:val="0068299F"/>
    <w:rsid w:val="006837A5"/>
    <w:rsid w:val="00684140"/>
    <w:rsid w:val="00686F81"/>
    <w:rsid w:val="0069025A"/>
    <w:rsid w:val="00690892"/>
    <w:rsid w:val="006913E2"/>
    <w:rsid w:val="00691670"/>
    <w:rsid w:val="00691B0B"/>
    <w:rsid w:val="0069323C"/>
    <w:rsid w:val="006939FD"/>
    <w:rsid w:val="0069566E"/>
    <w:rsid w:val="00695958"/>
    <w:rsid w:val="00695BBE"/>
    <w:rsid w:val="00695D76"/>
    <w:rsid w:val="00696286"/>
    <w:rsid w:val="00696A68"/>
    <w:rsid w:val="00696E66"/>
    <w:rsid w:val="0069721A"/>
    <w:rsid w:val="006973F7"/>
    <w:rsid w:val="00697CF8"/>
    <w:rsid w:val="006A00AA"/>
    <w:rsid w:val="006A0190"/>
    <w:rsid w:val="006A0908"/>
    <w:rsid w:val="006A104E"/>
    <w:rsid w:val="006A15AF"/>
    <w:rsid w:val="006A1680"/>
    <w:rsid w:val="006A3B9A"/>
    <w:rsid w:val="006A3E8A"/>
    <w:rsid w:val="006A4594"/>
    <w:rsid w:val="006A67AD"/>
    <w:rsid w:val="006A7251"/>
    <w:rsid w:val="006B25B3"/>
    <w:rsid w:val="006B31AA"/>
    <w:rsid w:val="006B42A8"/>
    <w:rsid w:val="006B4F86"/>
    <w:rsid w:val="006B510E"/>
    <w:rsid w:val="006B6597"/>
    <w:rsid w:val="006B675A"/>
    <w:rsid w:val="006C00D8"/>
    <w:rsid w:val="006C0F6A"/>
    <w:rsid w:val="006C185E"/>
    <w:rsid w:val="006C1C38"/>
    <w:rsid w:val="006C26FC"/>
    <w:rsid w:val="006C3018"/>
    <w:rsid w:val="006C3263"/>
    <w:rsid w:val="006C39E3"/>
    <w:rsid w:val="006C3C1A"/>
    <w:rsid w:val="006C48F2"/>
    <w:rsid w:val="006C5155"/>
    <w:rsid w:val="006C7385"/>
    <w:rsid w:val="006C7804"/>
    <w:rsid w:val="006C7DA4"/>
    <w:rsid w:val="006C7FFC"/>
    <w:rsid w:val="006D15B4"/>
    <w:rsid w:val="006D17CA"/>
    <w:rsid w:val="006D19D1"/>
    <w:rsid w:val="006D1B51"/>
    <w:rsid w:val="006D1E62"/>
    <w:rsid w:val="006D1FA8"/>
    <w:rsid w:val="006D483E"/>
    <w:rsid w:val="006D50AC"/>
    <w:rsid w:val="006D60C5"/>
    <w:rsid w:val="006D7E67"/>
    <w:rsid w:val="006E06D2"/>
    <w:rsid w:val="006E0CF2"/>
    <w:rsid w:val="006E1743"/>
    <w:rsid w:val="006E1A1D"/>
    <w:rsid w:val="006E2370"/>
    <w:rsid w:val="006E37CB"/>
    <w:rsid w:val="006E4BCC"/>
    <w:rsid w:val="006E71F6"/>
    <w:rsid w:val="006F2011"/>
    <w:rsid w:val="006F2E70"/>
    <w:rsid w:val="006F3B66"/>
    <w:rsid w:val="006F4467"/>
    <w:rsid w:val="006F4C08"/>
    <w:rsid w:val="006F50D7"/>
    <w:rsid w:val="006F6837"/>
    <w:rsid w:val="006F6915"/>
    <w:rsid w:val="007000F4"/>
    <w:rsid w:val="007001C5"/>
    <w:rsid w:val="00700578"/>
    <w:rsid w:val="00700B45"/>
    <w:rsid w:val="00701317"/>
    <w:rsid w:val="00701DDA"/>
    <w:rsid w:val="00701F95"/>
    <w:rsid w:val="007020F3"/>
    <w:rsid w:val="00702D72"/>
    <w:rsid w:val="007041B3"/>
    <w:rsid w:val="0070528B"/>
    <w:rsid w:val="00706B8F"/>
    <w:rsid w:val="0071011D"/>
    <w:rsid w:val="0071110B"/>
    <w:rsid w:val="00711B2B"/>
    <w:rsid w:val="00713283"/>
    <w:rsid w:val="00715A62"/>
    <w:rsid w:val="00715DCF"/>
    <w:rsid w:val="00716002"/>
    <w:rsid w:val="00716786"/>
    <w:rsid w:val="00716925"/>
    <w:rsid w:val="00716C71"/>
    <w:rsid w:val="00717DC7"/>
    <w:rsid w:val="0072001C"/>
    <w:rsid w:val="007201C3"/>
    <w:rsid w:val="00720342"/>
    <w:rsid w:val="007217A8"/>
    <w:rsid w:val="00721B67"/>
    <w:rsid w:val="00721E6B"/>
    <w:rsid w:val="00722AF6"/>
    <w:rsid w:val="00722D71"/>
    <w:rsid w:val="00723FB5"/>
    <w:rsid w:val="007248BD"/>
    <w:rsid w:val="00725893"/>
    <w:rsid w:val="00726663"/>
    <w:rsid w:val="00727040"/>
    <w:rsid w:val="00727F83"/>
    <w:rsid w:val="00731C65"/>
    <w:rsid w:val="00731C9D"/>
    <w:rsid w:val="00731E2A"/>
    <w:rsid w:val="00732E4A"/>
    <w:rsid w:val="007334E8"/>
    <w:rsid w:val="00734363"/>
    <w:rsid w:val="00734CE2"/>
    <w:rsid w:val="007357AA"/>
    <w:rsid w:val="00735D22"/>
    <w:rsid w:val="00736A1C"/>
    <w:rsid w:val="00736C42"/>
    <w:rsid w:val="00736C95"/>
    <w:rsid w:val="00736CF4"/>
    <w:rsid w:val="007404ED"/>
    <w:rsid w:val="0074133B"/>
    <w:rsid w:val="00741550"/>
    <w:rsid w:val="0074276F"/>
    <w:rsid w:val="0074300F"/>
    <w:rsid w:val="007441D0"/>
    <w:rsid w:val="0074438F"/>
    <w:rsid w:val="00745374"/>
    <w:rsid w:val="0074537F"/>
    <w:rsid w:val="00745675"/>
    <w:rsid w:val="00745EB8"/>
    <w:rsid w:val="007463CF"/>
    <w:rsid w:val="00746A86"/>
    <w:rsid w:val="00750290"/>
    <w:rsid w:val="00750D85"/>
    <w:rsid w:val="00751F0D"/>
    <w:rsid w:val="00752691"/>
    <w:rsid w:val="00752AF0"/>
    <w:rsid w:val="00754352"/>
    <w:rsid w:val="00754873"/>
    <w:rsid w:val="00754985"/>
    <w:rsid w:val="00756A2E"/>
    <w:rsid w:val="00756B79"/>
    <w:rsid w:val="00757342"/>
    <w:rsid w:val="00757810"/>
    <w:rsid w:val="00760CC4"/>
    <w:rsid w:val="00760EE9"/>
    <w:rsid w:val="007615F7"/>
    <w:rsid w:val="007634A0"/>
    <w:rsid w:val="00763A47"/>
    <w:rsid w:val="00763C2D"/>
    <w:rsid w:val="00764C72"/>
    <w:rsid w:val="00764D8D"/>
    <w:rsid w:val="00764EEA"/>
    <w:rsid w:val="00765118"/>
    <w:rsid w:val="007653D6"/>
    <w:rsid w:val="00765469"/>
    <w:rsid w:val="0076598F"/>
    <w:rsid w:val="007668B0"/>
    <w:rsid w:val="00767F95"/>
    <w:rsid w:val="0077054B"/>
    <w:rsid w:val="00770BEC"/>
    <w:rsid w:val="00771857"/>
    <w:rsid w:val="00772D2F"/>
    <w:rsid w:val="00772D42"/>
    <w:rsid w:val="00773CFA"/>
    <w:rsid w:val="0077450B"/>
    <w:rsid w:val="00774D93"/>
    <w:rsid w:val="00777357"/>
    <w:rsid w:val="00777DD5"/>
    <w:rsid w:val="00780219"/>
    <w:rsid w:val="00781760"/>
    <w:rsid w:val="00781A62"/>
    <w:rsid w:val="00783D0F"/>
    <w:rsid w:val="00784420"/>
    <w:rsid w:val="00784EDF"/>
    <w:rsid w:val="00785161"/>
    <w:rsid w:val="007855D4"/>
    <w:rsid w:val="00786970"/>
    <w:rsid w:val="00787EA2"/>
    <w:rsid w:val="00790398"/>
    <w:rsid w:val="00790787"/>
    <w:rsid w:val="00790E2F"/>
    <w:rsid w:val="007910FF"/>
    <w:rsid w:val="0079257E"/>
    <w:rsid w:val="0079356F"/>
    <w:rsid w:val="00793848"/>
    <w:rsid w:val="0079429D"/>
    <w:rsid w:val="007967B6"/>
    <w:rsid w:val="007971E2"/>
    <w:rsid w:val="007A1CA7"/>
    <w:rsid w:val="007A3972"/>
    <w:rsid w:val="007A43CF"/>
    <w:rsid w:val="007A468D"/>
    <w:rsid w:val="007A4851"/>
    <w:rsid w:val="007A4B8C"/>
    <w:rsid w:val="007A5626"/>
    <w:rsid w:val="007A5964"/>
    <w:rsid w:val="007A5A03"/>
    <w:rsid w:val="007A649C"/>
    <w:rsid w:val="007A7CF6"/>
    <w:rsid w:val="007A7D4C"/>
    <w:rsid w:val="007A7E7C"/>
    <w:rsid w:val="007B0043"/>
    <w:rsid w:val="007B0315"/>
    <w:rsid w:val="007B19E5"/>
    <w:rsid w:val="007B1A06"/>
    <w:rsid w:val="007B24BA"/>
    <w:rsid w:val="007B2CB4"/>
    <w:rsid w:val="007B2E8C"/>
    <w:rsid w:val="007B39E7"/>
    <w:rsid w:val="007B3CD4"/>
    <w:rsid w:val="007B68F7"/>
    <w:rsid w:val="007B694D"/>
    <w:rsid w:val="007B6982"/>
    <w:rsid w:val="007B6B07"/>
    <w:rsid w:val="007B78C6"/>
    <w:rsid w:val="007C02BC"/>
    <w:rsid w:val="007C0306"/>
    <w:rsid w:val="007C0B8E"/>
    <w:rsid w:val="007C28CD"/>
    <w:rsid w:val="007C5980"/>
    <w:rsid w:val="007C6E7B"/>
    <w:rsid w:val="007C70AF"/>
    <w:rsid w:val="007D0376"/>
    <w:rsid w:val="007D22B6"/>
    <w:rsid w:val="007D2345"/>
    <w:rsid w:val="007D2683"/>
    <w:rsid w:val="007D329B"/>
    <w:rsid w:val="007D39E3"/>
    <w:rsid w:val="007D3DD6"/>
    <w:rsid w:val="007D41DD"/>
    <w:rsid w:val="007D5530"/>
    <w:rsid w:val="007D5795"/>
    <w:rsid w:val="007D6478"/>
    <w:rsid w:val="007D7BDE"/>
    <w:rsid w:val="007E0F60"/>
    <w:rsid w:val="007E100F"/>
    <w:rsid w:val="007E1071"/>
    <w:rsid w:val="007E12B2"/>
    <w:rsid w:val="007E1F72"/>
    <w:rsid w:val="007E27FA"/>
    <w:rsid w:val="007E2C7C"/>
    <w:rsid w:val="007E3166"/>
    <w:rsid w:val="007E4130"/>
    <w:rsid w:val="007E419A"/>
    <w:rsid w:val="007E4C3F"/>
    <w:rsid w:val="007E5D5E"/>
    <w:rsid w:val="007E6E26"/>
    <w:rsid w:val="007F1133"/>
    <w:rsid w:val="007F1337"/>
    <w:rsid w:val="007F1DA2"/>
    <w:rsid w:val="007F38EE"/>
    <w:rsid w:val="007F4640"/>
    <w:rsid w:val="007F530A"/>
    <w:rsid w:val="007F5D16"/>
    <w:rsid w:val="007F6901"/>
    <w:rsid w:val="0080028C"/>
    <w:rsid w:val="008003DB"/>
    <w:rsid w:val="008011F3"/>
    <w:rsid w:val="00801790"/>
    <w:rsid w:val="00801C81"/>
    <w:rsid w:val="00801EDA"/>
    <w:rsid w:val="00802FE8"/>
    <w:rsid w:val="00803BD6"/>
    <w:rsid w:val="00803D56"/>
    <w:rsid w:val="00803F56"/>
    <w:rsid w:val="00804DCF"/>
    <w:rsid w:val="00806280"/>
    <w:rsid w:val="00806539"/>
    <w:rsid w:val="0080680F"/>
    <w:rsid w:val="00810F64"/>
    <w:rsid w:val="0081115F"/>
    <w:rsid w:val="00811BAD"/>
    <w:rsid w:val="00812568"/>
    <w:rsid w:val="00813DD7"/>
    <w:rsid w:val="008141B8"/>
    <w:rsid w:val="008146E7"/>
    <w:rsid w:val="00814D14"/>
    <w:rsid w:val="00815604"/>
    <w:rsid w:val="00816490"/>
    <w:rsid w:val="00816DD8"/>
    <w:rsid w:val="00817CAD"/>
    <w:rsid w:val="0082129F"/>
    <w:rsid w:val="00821A68"/>
    <w:rsid w:val="00822364"/>
    <w:rsid w:val="00822AB3"/>
    <w:rsid w:val="00822F37"/>
    <w:rsid w:val="00823EBE"/>
    <w:rsid w:val="008240EB"/>
    <w:rsid w:val="00825995"/>
    <w:rsid w:val="0082666D"/>
    <w:rsid w:val="00827B5D"/>
    <w:rsid w:val="00830215"/>
    <w:rsid w:val="00830319"/>
    <w:rsid w:val="00831CAB"/>
    <w:rsid w:val="00834379"/>
    <w:rsid w:val="008346AF"/>
    <w:rsid w:val="0083472A"/>
    <w:rsid w:val="00834D96"/>
    <w:rsid w:val="00835973"/>
    <w:rsid w:val="0083643A"/>
    <w:rsid w:val="008379A9"/>
    <w:rsid w:val="008408DA"/>
    <w:rsid w:val="00841426"/>
    <w:rsid w:val="008416AA"/>
    <w:rsid w:val="008418B8"/>
    <w:rsid w:val="0084247E"/>
    <w:rsid w:val="008438EC"/>
    <w:rsid w:val="008444F0"/>
    <w:rsid w:val="008448C2"/>
    <w:rsid w:val="00844F85"/>
    <w:rsid w:val="00845175"/>
    <w:rsid w:val="00846A07"/>
    <w:rsid w:val="008513FE"/>
    <w:rsid w:val="00851D16"/>
    <w:rsid w:val="0085291D"/>
    <w:rsid w:val="00852D37"/>
    <w:rsid w:val="00852FF2"/>
    <w:rsid w:val="008531C8"/>
    <w:rsid w:val="00853738"/>
    <w:rsid w:val="00853748"/>
    <w:rsid w:val="0085395C"/>
    <w:rsid w:val="00854735"/>
    <w:rsid w:val="00855A6C"/>
    <w:rsid w:val="0085603F"/>
    <w:rsid w:val="0085753B"/>
    <w:rsid w:val="00857CBB"/>
    <w:rsid w:val="008601F4"/>
    <w:rsid w:val="008618C6"/>
    <w:rsid w:val="00862101"/>
    <w:rsid w:val="008632B1"/>
    <w:rsid w:val="00863A97"/>
    <w:rsid w:val="0086426A"/>
    <w:rsid w:val="008658FB"/>
    <w:rsid w:val="00865DC2"/>
    <w:rsid w:val="00865E70"/>
    <w:rsid w:val="0086627C"/>
    <w:rsid w:val="00870621"/>
    <w:rsid w:val="008706CF"/>
    <w:rsid w:val="00870755"/>
    <w:rsid w:val="00872C1D"/>
    <w:rsid w:val="00873FBB"/>
    <w:rsid w:val="008761F3"/>
    <w:rsid w:val="0087623B"/>
    <w:rsid w:val="00877B92"/>
    <w:rsid w:val="008819B7"/>
    <w:rsid w:val="00881AD6"/>
    <w:rsid w:val="00882102"/>
    <w:rsid w:val="008824E2"/>
    <w:rsid w:val="00882701"/>
    <w:rsid w:val="00883CB6"/>
    <w:rsid w:val="00885024"/>
    <w:rsid w:val="00885F22"/>
    <w:rsid w:val="00893AE0"/>
    <w:rsid w:val="00894152"/>
    <w:rsid w:val="0089625E"/>
    <w:rsid w:val="00896A6A"/>
    <w:rsid w:val="0089724A"/>
    <w:rsid w:val="00897691"/>
    <w:rsid w:val="008A0382"/>
    <w:rsid w:val="008A1315"/>
    <w:rsid w:val="008A1B39"/>
    <w:rsid w:val="008A23C0"/>
    <w:rsid w:val="008A2837"/>
    <w:rsid w:val="008A4DD2"/>
    <w:rsid w:val="008A5034"/>
    <w:rsid w:val="008A541E"/>
    <w:rsid w:val="008A6221"/>
    <w:rsid w:val="008A73A6"/>
    <w:rsid w:val="008B0306"/>
    <w:rsid w:val="008B0A8E"/>
    <w:rsid w:val="008B0B60"/>
    <w:rsid w:val="008B11D9"/>
    <w:rsid w:val="008B13F6"/>
    <w:rsid w:val="008B179B"/>
    <w:rsid w:val="008B1F54"/>
    <w:rsid w:val="008B31FE"/>
    <w:rsid w:val="008B3872"/>
    <w:rsid w:val="008B3E55"/>
    <w:rsid w:val="008B421E"/>
    <w:rsid w:val="008B4ABC"/>
    <w:rsid w:val="008B689F"/>
    <w:rsid w:val="008B6B4A"/>
    <w:rsid w:val="008C019D"/>
    <w:rsid w:val="008C1E33"/>
    <w:rsid w:val="008C2EB4"/>
    <w:rsid w:val="008C3148"/>
    <w:rsid w:val="008C467E"/>
    <w:rsid w:val="008C5992"/>
    <w:rsid w:val="008C6173"/>
    <w:rsid w:val="008C6A6B"/>
    <w:rsid w:val="008C7ADB"/>
    <w:rsid w:val="008C7DB0"/>
    <w:rsid w:val="008D0A8B"/>
    <w:rsid w:val="008D5200"/>
    <w:rsid w:val="008D5BF9"/>
    <w:rsid w:val="008D5FA2"/>
    <w:rsid w:val="008D63C2"/>
    <w:rsid w:val="008D65DD"/>
    <w:rsid w:val="008D6D87"/>
    <w:rsid w:val="008D7D50"/>
    <w:rsid w:val="008D7DE4"/>
    <w:rsid w:val="008E0318"/>
    <w:rsid w:val="008E0AD7"/>
    <w:rsid w:val="008E1159"/>
    <w:rsid w:val="008E1B89"/>
    <w:rsid w:val="008E216E"/>
    <w:rsid w:val="008E2A5C"/>
    <w:rsid w:val="008E314F"/>
    <w:rsid w:val="008E34EE"/>
    <w:rsid w:val="008E3955"/>
    <w:rsid w:val="008E49B5"/>
    <w:rsid w:val="008E4EC5"/>
    <w:rsid w:val="008E52C5"/>
    <w:rsid w:val="008E5303"/>
    <w:rsid w:val="008E6139"/>
    <w:rsid w:val="008E7710"/>
    <w:rsid w:val="008E79DC"/>
    <w:rsid w:val="008F03F3"/>
    <w:rsid w:val="008F0672"/>
    <w:rsid w:val="008F0673"/>
    <w:rsid w:val="008F07E3"/>
    <w:rsid w:val="008F1729"/>
    <w:rsid w:val="008F1B59"/>
    <w:rsid w:val="008F2372"/>
    <w:rsid w:val="008F269F"/>
    <w:rsid w:val="008F29DB"/>
    <w:rsid w:val="008F33C7"/>
    <w:rsid w:val="008F4704"/>
    <w:rsid w:val="008F4A84"/>
    <w:rsid w:val="008F52C7"/>
    <w:rsid w:val="008F5406"/>
    <w:rsid w:val="008F6134"/>
    <w:rsid w:val="008F7955"/>
    <w:rsid w:val="008F7F10"/>
    <w:rsid w:val="0090054D"/>
    <w:rsid w:val="0090107E"/>
    <w:rsid w:val="009018DD"/>
    <w:rsid w:val="009020F5"/>
    <w:rsid w:val="0090229E"/>
    <w:rsid w:val="00902C4B"/>
    <w:rsid w:val="009031CE"/>
    <w:rsid w:val="009049E6"/>
    <w:rsid w:val="00904AE8"/>
    <w:rsid w:val="00905B70"/>
    <w:rsid w:val="00905E63"/>
    <w:rsid w:val="00905F24"/>
    <w:rsid w:val="00906A93"/>
    <w:rsid w:val="00906E3E"/>
    <w:rsid w:val="009072DA"/>
    <w:rsid w:val="00910A76"/>
    <w:rsid w:val="00910C32"/>
    <w:rsid w:val="00911370"/>
    <w:rsid w:val="00911F69"/>
    <w:rsid w:val="00912478"/>
    <w:rsid w:val="00912B53"/>
    <w:rsid w:val="00912D62"/>
    <w:rsid w:val="00913CE1"/>
    <w:rsid w:val="009143E4"/>
    <w:rsid w:val="00914497"/>
    <w:rsid w:val="00914593"/>
    <w:rsid w:val="00914B4E"/>
    <w:rsid w:val="0091516F"/>
    <w:rsid w:val="0091573C"/>
    <w:rsid w:val="009168C6"/>
    <w:rsid w:val="00916CCF"/>
    <w:rsid w:val="00917D01"/>
    <w:rsid w:val="00917D0A"/>
    <w:rsid w:val="00920701"/>
    <w:rsid w:val="00922923"/>
    <w:rsid w:val="00922BAA"/>
    <w:rsid w:val="00923E4B"/>
    <w:rsid w:val="009240E9"/>
    <w:rsid w:val="009242E8"/>
    <w:rsid w:val="00925CD1"/>
    <w:rsid w:val="00926681"/>
    <w:rsid w:val="009266F1"/>
    <w:rsid w:val="009269F5"/>
    <w:rsid w:val="00926C82"/>
    <w:rsid w:val="00930100"/>
    <w:rsid w:val="00930A1B"/>
    <w:rsid w:val="00930F30"/>
    <w:rsid w:val="00931526"/>
    <w:rsid w:val="00931F1A"/>
    <w:rsid w:val="009333BF"/>
    <w:rsid w:val="0093364A"/>
    <w:rsid w:val="00933EE3"/>
    <w:rsid w:val="00934042"/>
    <w:rsid w:val="00934AE4"/>
    <w:rsid w:val="00934CFE"/>
    <w:rsid w:val="00935DB3"/>
    <w:rsid w:val="00936CCC"/>
    <w:rsid w:val="00936CEE"/>
    <w:rsid w:val="00936F79"/>
    <w:rsid w:val="009400D1"/>
    <w:rsid w:val="00940BB1"/>
    <w:rsid w:val="009416C1"/>
    <w:rsid w:val="00941D80"/>
    <w:rsid w:val="00943BB0"/>
    <w:rsid w:val="00943C3F"/>
    <w:rsid w:val="00945EEF"/>
    <w:rsid w:val="00946C22"/>
    <w:rsid w:val="009473A8"/>
    <w:rsid w:val="00947A54"/>
    <w:rsid w:val="00950B74"/>
    <w:rsid w:val="00950CC5"/>
    <w:rsid w:val="0095252B"/>
    <w:rsid w:val="009531A8"/>
    <w:rsid w:val="00954FD4"/>
    <w:rsid w:val="00955750"/>
    <w:rsid w:val="00955C5D"/>
    <w:rsid w:val="009565AA"/>
    <w:rsid w:val="009578DE"/>
    <w:rsid w:val="00960AF9"/>
    <w:rsid w:val="009612C2"/>
    <w:rsid w:val="00961F1B"/>
    <w:rsid w:val="00961F68"/>
    <w:rsid w:val="009628ED"/>
    <w:rsid w:val="00964068"/>
    <w:rsid w:val="00966562"/>
    <w:rsid w:val="00970675"/>
    <w:rsid w:val="009706D4"/>
    <w:rsid w:val="0097093D"/>
    <w:rsid w:val="00970985"/>
    <w:rsid w:val="00970B0E"/>
    <w:rsid w:val="00971D20"/>
    <w:rsid w:val="00972CFC"/>
    <w:rsid w:val="00975CE3"/>
    <w:rsid w:val="00975F9A"/>
    <w:rsid w:val="0097660B"/>
    <w:rsid w:val="00977FD4"/>
    <w:rsid w:val="009801F4"/>
    <w:rsid w:val="00980224"/>
    <w:rsid w:val="00980441"/>
    <w:rsid w:val="00980711"/>
    <w:rsid w:val="00981918"/>
    <w:rsid w:val="00981D07"/>
    <w:rsid w:val="00982FBD"/>
    <w:rsid w:val="009834C9"/>
    <w:rsid w:val="00983EC7"/>
    <w:rsid w:val="0098447E"/>
    <w:rsid w:val="00986413"/>
    <w:rsid w:val="009901F7"/>
    <w:rsid w:val="0099108F"/>
    <w:rsid w:val="009914D4"/>
    <w:rsid w:val="009916B9"/>
    <w:rsid w:val="00993B3D"/>
    <w:rsid w:val="009947A3"/>
    <w:rsid w:val="00997738"/>
    <w:rsid w:val="009A0B36"/>
    <w:rsid w:val="009A0F2D"/>
    <w:rsid w:val="009A10A3"/>
    <w:rsid w:val="009A1CB5"/>
    <w:rsid w:val="009A2132"/>
    <w:rsid w:val="009A3A3D"/>
    <w:rsid w:val="009A3DDB"/>
    <w:rsid w:val="009A3EE6"/>
    <w:rsid w:val="009A4DEF"/>
    <w:rsid w:val="009A4E23"/>
    <w:rsid w:val="009A5B61"/>
    <w:rsid w:val="009A5E98"/>
    <w:rsid w:val="009A6080"/>
    <w:rsid w:val="009A6167"/>
    <w:rsid w:val="009A69FC"/>
    <w:rsid w:val="009A6D7E"/>
    <w:rsid w:val="009A7BA2"/>
    <w:rsid w:val="009B1018"/>
    <w:rsid w:val="009B2449"/>
    <w:rsid w:val="009B25B0"/>
    <w:rsid w:val="009B295C"/>
    <w:rsid w:val="009B2A62"/>
    <w:rsid w:val="009B3CBD"/>
    <w:rsid w:val="009B5185"/>
    <w:rsid w:val="009B74B1"/>
    <w:rsid w:val="009B771E"/>
    <w:rsid w:val="009B781E"/>
    <w:rsid w:val="009B7822"/>
    <w:rsid w:val="009C0226"/>
    <w:rsid w:val="009C14D7"/>
    <w:rsid w:val="009C2F2A"/>
    <w:rsid w:val="009C4972"/>
    <w:rsid w:val="009C49B5"/>
    <w:rsid w:val="009C49BE"/>
    <w:rsid w:val="009C4C2C"/>
    <w:rsid w:val="009C4EFC"/>
    <w:rsid w:val="009C6582"/>
    <w:rsid w:val="009C72C2"/>
    <w:rsid w:val="009C7587"/>
    <w:rsid w:val="009C78FA"/>
    <w:rsid w:val="009C791C"/>
    <w:rsid w:val="009C7E19"/>
    <w:rsid w:val="009C7F01"/>
    <w:rsid w:val="009D05CE"/>
    <w:rsid w:val="009D07FD"/>
    <w:rsid w:val="009D0B2D"/>
    <w:rsid w:val="009D0F50"/>
    <w:rsid w:val="009D2FBF"/>
    <w:rsid w:val="009D458E"/>
    <w:rsid w:val="009D54B6"/>
    <w:rsid w:val="009D5B4F"/>
    <w:rsid w:val="009D5D9F"/>
    <w:rsid w:val="009D5DDD"/>
    <w:rsid w:val="009D62E6"/>
    <w:rsid w:val="009E01A7"/>
    <w:rsid w:val="009E0428"/>
    <w:rsid w:val="009E0A8E"/>
    <w:rsid w:val="009E2533"/>
    <w:rsid w:val="009E2E90"/>
    <w:rsid w:val="009E2F57"/>
    <w:rsid w:val="009E324D"/>
    <w:rsid w:val="009E40E7"/>
    <w:rsid w:val="009E4324"/>
    <w:rsid w:val="009E5323"/>
    <w:rsid w:val="009E5AB4"/>
    <w:rsid w:val="009E5D7B"/>
    <w:rsid w:val="009E6A76"/>
    <w:rsid w:val="009E6C5E"/>
    <w:rsid w:val="009E74C6"/>
    <w:rsid w:val="009E783E"/>
    <w:rsid w:val="009F04CE"/>
    <w:rsid w:val="009F1170"/>
    <w:rsid w:val="009F13AF"/>
    <w:rsid w:val="009F27F5"/>
    <w:rsid w:val="009F380A"/>
    <w:rsid w:val="009F3FA3"/>
    <w:rsid w:val="009F4041"/>
    <w:rsid w:val="009F4101"/>
    <w:rsid w:val="009F46FC"/>
    <w:rsid w:val="009F5277"/>
    <w:rsid w:val="009F5498"/>
    <w:rsid w:val="009F59D7"/>
    <w:rsid w:val="009F5D8A"/>
    <w:rsid w:val="009F712C"/>
    <w:rsid w:val="009F7925"/>
    <w:rsid w:val="009F7E9F"/>
    <w:rsid w:val="00A001BE"/>
    <w:rsid w:val="00A014FF"/>
    <w:rsid w:val="00A037F1"/>
    <w:rsid w:val="00A0497D"/>
    <w:rsid w:val="00A065EC"/>
    <w:rsid w:val="00A11404"/>
    <w:rsid w:val="00A11A73"/>
    <w:rsid w:val="00A12422"/>
    <w:rsid w:val="00A12CEA"/>
    <w:rsid w:val="00A12DDA"/>
    <w:rsid w:val="00A14133"/>
    <w:rsid w:val="00A14269"/>
    <w:rsid w:val="00A14396"/>
    <w:rsid w:val="00A150F9"/>
    <w:rsid w:val="00A1515B"/>
    <w:rsid w:val="00A153D1"/>
    <w:rsid w:val="00A16727"/>
    <w:rsid w:val="00A20986"/>
    <w:rsid w:val="00A20E08"/>
    <w:rsid w:val="00A21089"/>
    <w:rsid w:val="00A22031"/>
    <w:rsid w:val="00A2351C"/>
    <w:rsid w:val="00A23DBD"/>
    <w:rsid w:val="00A23E5E"/>
    <w:rsid w:val="00A2439A"/>
    <w:rsid w:val="00A245E8"/>
    <w:rsid w:val="00A249BD"/>
    <w:rsid w:val="00A256AA"/>
    <w:rsid w:val="00A26E70"/>
    <w:rsid w:val="00A279E2"/>
    <w:rsid w:val="00A3247A"/>
    <w:rsid w:val="00A32556"/>
    <w:rsid w:val="00A32E98"/>
    <w:rsid w:val="00A32ECE"/>
    <w:rsid w:val="00A3320E"/>
    <w:rsid w:val="00A336CF"/>
    <w:rsid w:val="00A33ACE"/>
    <w:rsid w:val="00A345BA"/>
    <w:rsid w:val="00A35816"/>
    <w:rsid w:val="00A35F3E"/>
    <w:rsid w:val="00A3614C"/>
    <w:rsid w:val="00A36B12"/>
    <w:rsid w:val="00A36C02"/>
    <w:rsid w:val="00A3743D"/>
    <w:rsid w:val="00A37A13"/>
    <w:rsid w:val="00A37BA5"/>
    <w:rsid w:val="00A37D5E"/>
    <w:rsid w:val="00A40B28"/>
    <w:rsid w:val="00A4240C"/>
    <w:rsid w:val="00A424EA"/>
    <w:rsid w:val="00A42FAC"/>
    <w:rsid w:val="00A4337C"/>
    <w:rsid w:val="00A43E21"/>
    <w:rsid w:val="00A452EE"/>
    <w:rsid w:val="00A461D6"/>
    <w:rsid w:val="00A46651"/>
    <w:rsid w:val="00A471D4"/>
    <w:rsid w:val="00A513A5"/>
    <w:rsid w:val="00A52041"/>
    <w:rsid w:val="00A52F76"/>
    <w:rsid w:val="00A53CA3"/>
    <w:rsid w:val="00A558B6"/>
    <w:rsid w:val="00A559A3"/>
    <w:rsid w:val="00A5672E"/>
    <w:rsid w:val="00A56C40"/>
    <w:rsid w:val="00A57B66"/>
    <w:rsid w:val="00A62CB2"/>
    <w:rsid w:val="00A62F70"/>
    <w:rsid w:val="00A63AF6"/>
    <w:rsid w:val="00A64C42"/>
    <w:rsid w:val="00A6583E"/>
    <w:rsid w:val="00A666B9"/>
    <w:rsid w:val="00A669EE"/>
    <w:rsid w:val="00A67152"/>
    <w:rsid w:val="00A67557"/>
    <w:rsid w:val="00A67C9A"/>
    <w:rsid w:val="00A70123"/>
    <w:rsid w:val="00A7077F"/>
    <w:rsid w:val="00A7096C"/>
    <w:rsid w:val="00A71399"/>
    <w:rsid w:val="00A71E72"/>
    <w:rsid w:val="00A7247E"/>
    <w:rsid w:val="00A72B53"/>
    <w:rsid w:val="00A72DC0"/>
    <w:rsid w:val="00A74928"/>
    <w:rsid w:val="00A753F7"/>
    <w:rsid w:val="00A7573C"/>
    <w:rsid w:val="00A7650F"/>
    <w:rsid w:val="00A76F19"/>
    <w:rsid w:val="00A771C6"/>
    <w:rsid w:val="00A7727B"/>
    <w:rsid w:val="00A80826"/>
    <w:rsid w:val="00A80D4F"/>
    <w:rsid w:val="00A839F9"/>
    <w:rsid w:val="00A83A10"/>
    <w:rsid w:val="00A845A3"/>
    <w:rsid w:val="00A86447"/>
    <w:rsid w:val="00A90590"/>
    <w:rsid w:val="00A90E80"/>
    <w:rsid w:val="00A90E9A"/>
    <w:rsid w:val="00A9130C"/>
    <w:rsid w:val="00A92C11"/>
    <w:rsid w:val="00A962B2"/>
    <w:rsid w:val="00A970D8"/>
    <w:rsid w:val="00A97C8F"/>
    <w:rsid w:val="00AA059D"/>
    <w:rsid w:val="00AA0BFB"/>
    <w:rsid w:val="00AA1079"/>
    <w:rsid w:val="00AA2DC9"/>
    <w:rsid w:val="00AA2E2B"/>
    <w:rsid w:val="00AA4A69"/>
    <w:rsid w:val="00AA4CFA"/>
    <w:rsid w:val="00AA5286"/>
    <w:rsid w:val="00AA5989"/>
    <w:rsid w:val="00AA6708"/>
    <w:rsid w:val="00AA6814"/>
    <w:rsid w:val="00AA6D75"/>
    <w:rsid w:val="00AA709D"/>
    <w:rsid w:val="00AB0E02"/>
    <w:rsid w:val="00AB14A5"/>
    <w:rsid w:val="00AB1EAB"/>
    <w:rsid w:val="00AB23C9"/>
    <w:rsid w:val="00AB2976"/>
    <w:rsid w:val="00AB2EE0"/>
    <w:rsid w:val="00AB3921"/>
    <w:rsid w:val="00AB4095"/>
    <w:rsid w:val="00AB40F5"/>
    <w:rsid w:val="00AB4100"/>
    <w:rsid w:val="00AB4A0F"/>
    <w:rsid w:val="00AB70BC"/>
    <w:rsid w:val="00AB7655"/>
    <w:rsid w:val="00AB7BBE"/>
    <w:rsid w:val="00AB7D3A"/>
    <w:rsid w:val="00AC13A3"/>
    <w:rsid w:val="00AC1499"/>
    <w:rsid w:val="00AC14A7"/>
    <w:rsid w:val="00AC17F5"/>
    <w:rsid w:val="00AC3A94"/>
    <w:rsid w:val="00AC3D9D"/>
    <w:rsid w:val="00AC40CD"/>
    <w:rsid w:val="00AC4F12"/>
    <w:rsid w:val="00AC55A9"/>
    <w:rsid w:val="00AC617D"/>
    <w:rsid w:val="00AC67E1"/>
    <w:rsid w:val="00AC6E04"/>
    <w:rsid w:val="00AC76A8"/>
    <w:rsid w:val="00AD0466"/>
    <w:rsid w:val="00AD052C"/>
    <w:rsid w:val="00AD2C1A"/>
    <w:rsid w:val="00AD37BD"/>
    <w:rsid w:val="00AD3AE7"/>
    <w:rsid w:val="00AD481D"/>
    <w:rsid w:val="00AD5ED2"/>
    <w:rsid w:val="00AD6B08"/>
    <w:rsid w:val="00AD6BDF"/>
    <w:rsid w:val="00AD6CDA"/>
    <w:rsid w:val="00AD6CE1"/>
    <w:rsid w:val="00AD7CAD"/>
    <w:rsid w:val="00AE077D"/>
    <w:rsid w:val="00AE16CD"/>
    <w:rsid w:val="00AE1A52"/>
    <w:rsid w:val="00AE28DE"/>
    <w:rsid w:val="00AE3519"/>
    <w:rsid w:val="00AE416F"/>
    <w:rsid w:val="00AE435F"/>
    <w:rsid w:val="00AE5C4E"/>
    <w:rsid w:val="00AE5F46"/>
    <w:rsid w:val="00AE7A38"/>
    <w:rsid w:val="00AF0C30"/>
    <w:rsid w:val="00AF12B5"/>
    <w:rsid w:val="00AF1B8B"/>
    <w:rsid w:val="00AF1EAE"/>
    <w:rsid w:val="00AF5034"/>
    <w:rsid w:val="00AF57D7"/>
    <w:rsid w:val="00AF5EA1"/>
    <w:rsid w:val="00AF76B7"/>
    <w:rsid w:val="00AF7C48"/>
    <w:rsid w:val="00AF7D31"/>
    <w:rsid w:val="00B02E9A"/>
    <w:rsid w:val="00B03575"/>
    <w:rsid w:val="00B038F8"/>
    <w:rsid w:val="00B0502E"/>
    <w:rsid w:val="00B064D7"/>
    <w:rsid w:val="00B07A40"/>
    <w:rsid w:val="00B104C8"/>
    <w:rsid w:val="00B104D1"/>
    <w:rsid w:val="00B10CD5"/>
    <w:rsid w:val="00B1141D"/>
    <w:rsid w:val="00B118A5"/>
    <w:rsid w:val="00B11C33"/>
    <w:rsid w:val="00B11C8A"/>
    <w:rsid w:val="00B12A19"/>
    <w:rsid w:val="00B13DFE"/>
    <w:rsid w:val="00B14254"/>
    <w:rsid w:val="00B15133"/>
    <w:rsid w:val="00B1684C"/>
    <w:rsid w:val="00B168E1"/>
    <w:rsid w:val="00B2041D"/>
    <w:rsid w:val="00B2057C"/>
    <w:rsid w:val="00B2066D"/>
    <w:rsid w:val="00B20E7C"/>
    <w:rsid w:val="00B214E6"/>
    <w:rsid w:val="00B21E0E"/>
    <w:rsid w:val="00B229F2"/>
    <w:rsid w:val="00B22D8E"/>
    <w:rsid w:val="00B243AE"/>
    <w:rsid w:val="00B25C31"/>
    <w:rsid w:val="00B26CC1"/>
    <w:rsid w:val="00B27364"/>
    <w:rsid w:val="00B27B6D"/>
    <w:rsid w:val="00B30151"/>
    <w:rsid w:val="00B303B7"/>
    <w:rsid w:val="00B30509"/>
    <w:rsid w:val="00B305C2"/>
    <w:rsid w:val="00B326FA"/>
    <w:rsid w:val="00B32AD7"/>
    <w:rsid w:val="00B338FB"/>
    <w:rsid w:val="00B33EB4"/>
    <w:rsid w:val="00B34381"/>
    <w:rsid w:val="00B34922"/>
    <w:rsid w:val="00B34AA0"/>
    <w:rsid w:val="00B34C91"/>
    <w:rsid w:val="00B36104"/>
    <w:rsid w:val="00B376D4"/>
    <w:rsid w:val="00B40A72"/>
    <w:rsid w:val="00B40F61"/>
    <w:rsid w:val="00B41098"/>
    <w:rsid w:val="00B414E6"/>
    <w:rsid w:val="00B43170"/>
    <w:rsid w:val="00B44A43"/>
    <w:rsid w:val="00B44DD1"/>
    <w:rsid w:val="00B450E3"/>
    <w:rsid w:val="00B4527E"/>
    <w:rsid w:val="00B4536F"/>
    <w:rsid w:val="00B45AF4"/>
    <w:rsid w:val="00B4612E"/>
    <w:rsid w:val="00B46A93"/>
    <w:rsid w:val="00B50CF8"/>
    <w:rsid w:val="00B5336D"/>
    <w:rsid w:val="00B53D56"/>
    <w:rsid w:val="00B53FC5"/>
    <w:rsid w:val="00B54345"/>
    <w:rsid w:val="00B54CF7"/>
    <w:rsid w:val="00B54DBF"/>
    <w:rsid w:val="00B550A6"/>
    <w:rsid w:val="00B552AB"/>
    <w:rsid w:val="00B55529"/>
    <w:rsid w:val="00B55E45"/>
    <w:rsid w:val="00B55E4B"/>
    <w:rsid w:val="00B6178A"/>
    <w:rsid w:val="00B61C91"/>
    <w:rsid w:val="00B61F6D"/>
    <w:rsid w:val="00B6284F"/>
    <w:rsid w:val="00B64B5A"/>
    <w:rsid w:val="00B65CE4"/>
    <w:rsid w:val="00B6693C"/>
    <w:rsid w:val="00B670D0"/>
    <w:rsid w:val="00B679D0"/>
    <w:rsid w:val="00B67FBF"/>
    <w:rsid w:val="00B710F9"/>
    <w:rsid w:val="00B71D0F"/>
    <w:rsid w:val="00B727A4"/>
    <w:rsid w:val="00B728C2"/>
    <w:rsid w:val="00B7388A"/>
    <w:rsid w:val="00B738B4"/>
    <w:rsid w:val="00B77982"/>
    <w:rsid w:val="00B7798C"/>
    <w:rsid w:val="00B80297"/>
    <w:rsid w:val="00B802D8"/>
    <w:rsid w:val="00B8099F"/>
    <w:rsid w:val="00B83C27"/>
    <w:rsid w:val="00B83DE2"/>
    <w:rsid w:val="00B859D8"/>
    <w:rsid w:val="00B865DA"/>
    <w:rsid w:val="00B86FD0"/>
    <w:rsid w:val="00B872A6"/>
    <w:rsid w:val="00B9115B"/>
    <w:rsid w:val="00B92700"/>
    <w:rsid w:val="00B92FFA"/>
    <w:rsid w:val="00B93F19"/>
    <w:rsid w:val="00B9414C"/>
    <w:rsid w:val="00B95719"/>
    <w:rsid w:val="00B96B3E"/>
    <w:rsid w:val="00B96FFD"/>
    <w:rsid w:val="00B97E67"/>
    <w:rsid w:val="00BA03BF"/>
    <w:rsid w:val="00BA0408"/>
    <w:rsid w:val="00BA0469"/>
    <w:rsid w:val="00BA093D"/>
    <w:rsid w:val="00BA14A1"/>
    <w:rsid w:val="00BA1C76"/>
    <w:rsid w:val="00BA1F6E"/>
    <w:rsid w:val="00BA288F"/>
    <w:rsid w:val="00BA361C"/>
    <w:rsid w:val="00BA3F5D"/>
    <w:rsid w:val="00BA54BA"/>
    <w:rsid w:val="00BA5D0B"/>
    <w:rsid w:val="00BA5F44"/>
    <w:rsid w:val="00BA67EA"/>
    <w:rsid w:val="00BA78E5"/>
    <w:rsid w:val="00BB0F49"/>
    <w:rsid w:val="00BB196D"/>
    <w:rsid w:val="00BB27E5"/>
    <w:rsid w:val="00BB29AE"/>
    <w:rsid w:val="00BB4BAA"/>
    <w:rsid w:val="00BB596A"/>
    <w:rsid w:val="00BB5AFC"/>
    <w:rsid w:val="00BB5D45"/>
    <w:rsid w:val="00BB5E40"/>
    <w:rsid w:val="00BB65FB"/>
    <w:rsid w:val="00BB77B7"/>
    <w:rsid w:val="00BB79AE"/>
    <w:rsid w:val="00BC0484"/>
    <w:rsid w:val="00BC1252"/>
    <w:rsid w:val="00BC3660"/>
    <w:rsid w:val="00BC44B5"/>
    <w:rsid w:val="00BC49AD"/>
    <w:rsid w:val="00BC4C3A"/>
    <w:rsid w:val="00BC4C7C"/>
    <w:rsid w:val="00BC4D39"/>
    <w:rsid w:val="00BC5017"/>
    <w:rsid w:val="00BC5A80"/>
    <w:rsid w:val="00BC6957"/>
    <w:rsid w:val="00BC6BE9"/>
    <w:rsid w:val="00BC725F"/>
    <w:rsid w:val="00BC7933"/>
    <w:rsid w:val="00BC798E"/>
    <w:rsid w:val="00BD0119"/>
    <w:rsid w:val="00BD0BAF"/>
    <w:rsid w:val="00BD21A5"/>
    <w:rsid w:val="00BD3499"/>
    <w:rsid w:val="00BD4194"/>
    <w:rsid w:val="00BD4227"/>
    <w:rsid w:val="00BD4CDB"/>
    <w:rsid w:val="00BE0330"/>
    <w:rsid w:val="00BE06F6"/>
    <w:rsid w:val="00BE07E5"/>
    <w:rsid w:val="00BE1141"/>
    <w:rsid w:val="00BE11A9"/>
    <w:rsid w:val="00BE15FF"/>
    <w:rsid w:val="00BE1639"/>
    <w:rsid w:val="00BE5A43"/>
    <w:rsid w:val="00BE5A5C"/>
    <w:rsid w:val="00BE5DA8"/>
    <w:rsid w:val="00BE722B"/>
    <w:rsid w:val="00BE7F23"/>
    <w:rsid w:val="00BF0E76"/>
    <w:rsid w:val="00BF122D"/>
    <w:rsid w:val="00BF1DEB"/>
    <w:rsid w:val="00BF2CA2"/>
    <w:rsid w:val="00BF2FFA"/>
    <w:rsid w:val="00BF313D"/>
    <w:rsid w:val="00BF3472"/>
    <w:rsid w:val="00BF4F3F"/>
    <w:rsid w:val="00BF650E"/>
    <w:rsid w:val="00BF6D04"/>
    <w:rsid w:val="00BF7288"/>
    <w:rsid w:val="00BF77A1"/>
    <w:rsid w:val="00C00674"/>
    <w:rsid w:val="00C00885"/>
    <w:rsid w:val="00C010A5"/>
    <w:rsid w:val="00C01D52"/>
    <w:rsid w:val="00C02BF0"/>
    <w:rsid w:val="00C061E8"/>
    <w:rsid w:val="00C063E6"/>
    <w:rsid w:val="00C06442"/>
    <w:rsid w:val="00C06472"/>
    <w:rsid w:val="00C064B9"/>
    <w:rsid w:val="00C075A9"/>
    <w:rsid w:val="00C07B9C"/>
    <w:rsid w:val="00C10575"/>
    <w:rsid w:val="00C11644"/>
    <w:rsid w:val="00C12E3D"/>
    <w:rsid w:val="00C130B0"/>
    <w:rsid w:val="00C13A46"/>
    <w:rsid w:val="00C13B97"/>
    <w:rsid w:val="00C13BA9"/>
    <w:rsid w:val="00C13C2A"/>
    <w:rsid w:val="00C13C75"/>
    <w:rsid w:val="00C14995"/>
    <w:rsid w:val="00C166A2"/>
    <w:rsid w:val="00C20914"/>
    <w:rsid w:val="00C227ED"/>
    <w:rsid w:val="00C251AB"/>
    <w:rsid w:val="00C25398"/>
    <w:rsid w:val="00C26D01"/>
    <w:rsid w:val="00C30E21"/>
    <w:rsid w:val="00C315AA"/>
    <w:rsid w:val="00C318FA"/>
    <w:rsid w:val="00C32C74"/>
    <w:rsid w:val="00C32EFB"/>
    <w:rsid w:val="00C32F40"/>
    <w:rsid w:val="00C34A93"/>
    <w:rsid w:val="00C34BCE"/>
    <w:rsid w:val="00C34F40"/>
    <w:rsid w:val="00C368A6"/>
    <w:rsid w:val="00C369FD"/>
    <w:rsid w:val="00C36B4C"/>
    <w:rsid w:val="00C42955"/>
    <w:rsid w:val="00C42C3D"/>
    <w:rsid w:val="00C43712"/>
    <w:rsid w:val="00C43895"/>
    <w:rsid w:val="00C445A6"/>
    <w:rsid w:val="00C446D8"/>
    <w:rsid w:val="00C45CA1"/>
    <w:rsid w:val="00C45E5D"/>
    <w:rsid w:val="00C4607A"/>
    <w:rsid w:val="00C46AF1"/>
    <w:rsid w:val="00C46CD5"/>
    <w:rsid w:val="00C46DF1"/>
    <w:rsid w:val="00C477FC"/>
    <w:rsid w:val="00C47A62"/>
    <w:rsid w:val="00C50C4E"/>
    <w:rsid w:val="00C50FC0"/>
    <w:rsid w:val="00C510BF"/>
    <w:rsid w:val="00C51399"/>
    <w:rsid w:val="00C51640"/>
    <w:rsid w:val="00C51E02"/>
    <w:rsid w:val="00C52326"/>
    <w:rsid w:val="00C5334F"/>
    <w:rsid w:val="00C54223"/>
    <w:rsid w:val="00C54513"/>
    <w:rsid w:val="00C545F1"/>
    <w:rsid w:val="00C552EA"/>
    <w:rsid w:val="00C55B5C"/>
    <w:rsid w:val="00C55FC9"/>
    <w:rsid w:val="00C565B3"/>
    <w:rsid w:val="00C568EC"/>
    <w:rsid w:val="00C569CF"/>
    <w:rsid w:val="00C56E65"/>
    <w:rsid w:val="00C605DB"/>
    <w:rsid w:val="00C61D6D"/>
    <w:rsid w:val="00C61D87"/>
    <w:rsid w:val="00C62179"/>
    <w:rsid w:val="00C633C6"/>
    <w:rsid w:val="00C64515"/>
    <w:rsid w:val="00C65681"/>
    <w:rsid w:val="00C65B8C"/>
    <w:rsid w:val="00C662D7"/>
    <w:rsid w:val="00C67F40"/>
    <w:rsid w:val="00C707CE"/>
    <w:rsid w:val="00C7117D"/>
    <w:rsid w:val="00C7132B"/>
    <w:rsid w:val="00C720B6"/>
    <w:rsid w:val="00C72FA2"/>
    <w:rsid w:val="00C73DF8"/>
    <w:rsid w:val="00C73E99"/>
    <w:rsid w:val="00C757F6"/>
    <w:rsid w:val="00C76133"/>
    <w:rsid w:val="00C7723B"/>
    <w:rsid w:val="00C80FBA"/>
    <w:rsid w:val="00C8197D"/>
    <w:rsid w:val="00C82E88"/>
    <w:rsid w:val="00C83E9B"/>
    <w:rsid w:val="00C83F15"/>
    <w:rsid w:val="00C858FD"/>
    <w:rsid w:val="00C87F5B"/>
    <w:rsid w:val="00C9133F"/>
    <w:rsid w:val="00C9135A"/>
    <w:rsid w:val="00C914F9"/>
    <w:rsid w:val="00C92887"/>
    <w:rsid w:val="00C93A0F"/>
    <w:rsid w:val="00C9594C"/>
    <w:rsid w:val="00C95EF7"/>
    <w:rsid w:val="00C962ED"/>
    <w:rsid w:val="00C9764E"/>
    <w:rsid w:val="00CA1748"/>
    <w:rsid w:val="00CA1923"/>
    <w:rsid w:val="00CA276B"/>
    <w:rsid w:val="00CA3155"/>
    <w:rsid w:val="00CA33FF"/>
    <w:rsid w:val="00CA4352"/>
    <w:rsid w:val="00CA4406"/>
    <w:rsid w:val="00CA4E89"/>
    <w:rsid w:val="00CA59F4"/>
    <w:rsid w:val="00CA60AC"/>
    <w:rsid w:val="00CA78B0"/>
    <w:rsid w:val="00CB0CDE"/>
    <w:rsid w:val="00CB1B22"/>
    <w:rsid w:val="00CB2EB6"/>
    <w:rsid w:val="00CB3141"/>
    <w:rsid w:val="00CB444B"/>
    <w:rsid w:val="00CB5E67"/>
    <w:rsid w:val="00CB75EE"/>
    <w:rsid w:val="00CB79CB"/>
    <w:rsid w:val="00CC13BA"/>
    <w:rsid w:val="00CC1529"/>
    <w:rsid w:val="00CC1921"/>
    <w:rsid w:val="00CC1AA8"/>
    <w:rsid w:val="00CC1AB6"/>
    <w:rsid w:val="00CC1AD3"/>
    <w:rsid w:val="00CC2555"/>
    <w:rsid w:val="00CC3871"/>
    <w:rsid w:val="00CC5218"/>
    <w:rsid w:val="00CC5458"/>
    <w:rsid w:val="00CC55A2"/>
    <w:rsid w:val="00CC55A6"/>
    <w:rsid w:val="00CC5B0E"/>
    <w:rsid w:val="00CC6930"/>
    <w:rsid w:val="00CC6FA0"/>
    <w:rsid w:val="00CC7782"/>
    <w:rsid w:val="00CD0338"/>
    <w:rsid w:val="00CD0580"/>
    <w:rsid w:val="00CD1C48"/>
    <w:rsid w:val="00CD1F79"/>
    <w:rsid w:val="00CD2068"/>
    <w:rsid w:val="00CD2DD7"/>
    <w:rsid w:val="00CD362D"/>
    <w:rsid w:val="00CD40D8"/>
    <w:rsid w:val="00CD50EC"/>
    <w:rsid w:val="00CD5613"/>
    <w:rsid w:val="00CD58EE"/>
    <w:rsid w:val="00CD59C3"/>
    <w:rsid w:val="00CD63D7"/>
    <w:rsid w:val="00CE0219"/>
    <w:rsid w:val="00CE0368"/>
    <w:rsid w:val="00CE0D5E"/>
    <w:rsid w:val="00CE107E"/>
    <w:rsid w:val="00CE1772"/>
    <w:rsid w:val="00CE18A1"/>
    <w:rsid w:val="00CE2541"/>
    <w:rsid w:val="00CE2836"/>
    <w:rsid w:val="00CE2B6B"/>
    <w:rsid w:val="00CE3383"/>
    <w:rsid w:val="00CE4348"/>
    <w:rsid w:val="00CE4BD5"/>
    <w:rsid w:val="00CE61F8"/>
    <w:rsid w:val="00CE7559"/>
    <w:rsid w:val="00CE76F9"/>
    <w:rsid w:val="00CE7D51"/>
    <w:rsid w:val="00CE7F05"/>
    <w:rsid w:val="00CF0473"/>
    <w:rsid w:val="00CF098A"/>
    <w:rsid w:val="00CF13AB"/>
    <w:rsid w:val="00CF1FD6"/>
    <w:rsid w:val="00CF2732"/>
    <w:rsid w:val="00CF5E15"/>
    <w:rsid w:val="00CF74AF"/>
    <w:rsid w:val="00D00FAD"/>
    <w:rsid w:val="00D011DD"/>
    <w:rsid w:val="00D0136D"/>
    <w:rsid w:val="00D02213"/>
    <w:rsid w:val="00D0238F"/>
    <w:rsid w:val="00D02A6E"/>
    <w:rsid w:val="00D02C09"/>
    <w:rsid w:val="00D03E69"/>
    <w:rsid w:val="00D04C6A"/>
    <w:rsid w:val="00D05891"/>
    <w:rsid w:val="00D05C4D"/>
    <w:rsid w:val="00D06888"/>
    <w:rsid w:val="00D07302"/>
    <w:rsid w:val="00D10554"/>
    <w:rsid w:val="00D10573"/>
    <w:rsid w:val="00D10726"/>
    <w:rsid w:val="00D10A17"/>
    <w:rsid w:val="00D11EDB"/>
    <w:rsid w:val="00D12278"/>
    <w:rsid w:val="00D128D5"/>
    <w:rsid w:val="00D1290C"/>
    <w:rsid w:val="00D14255"/>
    <w:rsid w:val="00D14B87"/>
    <w:rsid w:val="00D16172"/>
    <w:rsid w:val="00D16EB5"/>
    <w:rsid w:val="00D17C7C"/>
    <w:rsid w:val="00D21845"/>
    <w:rsid w:val="00D21857"/>
    <w:rsid w:val="00D218A4"/>
    <w:rsid w:val="00D21B70"/>
    <w:rsid w:val="00D22042"/>
    <w:rsid w:val="00D2286A"/>
    <w:rsid w:val="00D22D1D"/>
    <w:rsid w:val="00D246BE"/>
    <w:rsid w:val="00D24F67"/>
    <w:rsid w:val="00D257B4"/>
    <w:rsid w:val="00D25B5D"/>
    <w:rsid w:val="00D26830"/>
    <w:rsid w:val="00D26AF8"/>
    <w:rsid w:val="00D30548"/>
    <w:rsid w:val="00D30A2D"/>
    <w:rsid w:val="00D32371"/>
    <w:rsid w:val="00D32A0E"/>
    <w:rsid w:val="00D3332C"/>
    <w:rsid w:val="00D33660"/>
    <w:rsid w:val="00D33CF5"/>
    <w:rsid w:val="00D33F4B"/>
    <w:rsid w:val="00D34025"/>
    <w:rsid w:val="00D343D0"/>
    <w:rsid w:val="00D356BF"/>
    <w:rsid w:val="00D3570B"/>
    <w:rsid w:val="00D362D9"/>
    <w:rsid w:val="00D374F2"/>
    <w:rsid w:val="00D376B0"/>
    <w:rsid w:val="00D403E9"/>
    <w:rsid w:val="00D410CB"/>
    <w:rsid w:val="00D4249B"/>
    <w:rsid w:val="00D431E5"/>
    <w:rsid w:val="00D435CD"/>
    <w:rsid w:val="00D43DAB"/>
    <w:rsid w:val="00D43F49"/>
    <w:rsid w:val="00D4462B"/>
    <w:rsid w:val="00D4496F"/>
    <w:rsid w:val="00D45483"/>
    <w:rsid w:val="00D46099"/>
    <w:rsid w:val="00D476CA"/>
    <w:rsid w:val="00D47FAD"/>
    <w:rsid w:val="00D52615"/>
    <w:rsid w:val="00D53271"/>
    <w:rsid w:val="00D544A9"/>
    <w:rsid w:val="00D54BD9"/>
    <w:rsid w:val="00D55068"/>
    <w:rsid w:val="00D55DE7"/>
    <w:rsid w:val="00D60944"/>
    <w:rsid w:val="00D60E8E"/>
    <w:rsid w:val="00D616E5"/>
    <w:rsid w:val="00D6255C"/>
    <w:rsid w:val="00D62DE5"/>
    <w:rsid w:val="00D63B8A"/>
    <w:rsid w:val="00D642E2"/>
    <w:rsid w:val="00D64AA1"/>
    <w:rsid w:val="00D65023"/>
    <w:rsid w:val="00D651A2"/>
    <w:rsid w:val="00D65440"/>
    <w:rsid w:val="00D67441"/>
    <w:rsid w:val="00D67B46"/>
    <w:rsid w:val="00D70540"/>
    <w:rsid w:val="00D7132D"/>
    <w:rsid w:val="00D71712"/>
    <w:rsid w:val="00D71CC9"/>
    <w:rsid w:val="00D71DE3"/>
    <w:rsid w:val="00D7240E"/>
    <w:rsid w:val="00D72E30"/>
    <w:rsid w:val="00D7383D"/>
    <w:rsid w:val="00D73D3A"/>
    <w:rsid w:val="00D74448"/>
    <w:rsid w:val="00D7543A"/>
    <w:rsid w:val="00D759D9"/>
    <w:rsid w:val="00D75C36"/>
    <w:rsid w:val="00D764BC"/>
    <w:rsid w:val="00D76D83"/>
    <w:rsid w:val="00D81073"/>
    <w:rsid w:val="00D81A2A"/>
    <w:rsid w:val="00D82551"/>
    <w:rsid w:val="00D84902"/>
    <w:rsid w:val="00D85371"/>
    <w:rsid w:val="00D85D40"/>
    <w:rsid w:val="00D8643C"/>
    <w:rsid w:val="00D8673A"/>
    <w:rsid w:val="00D86E5E"/>
    <w:rsid w:val="00D87C18"/>
    <w:rsid w:val="00D904BB"/>
    <w:rsid w:val="00D9051B"/>
    <w:rsid w:val="00D91150"/>
    <w:rsid w:val="00D93B0B"/>
    <w:rsid w:val="00D9426C"/>
    <w:rsid w:val="00D952D6"/>
    <w:rsid w:val="00D95844"/>
    <w:rsid w:val="00D95B83"/>
    <w:rsid w:val="00D96267"/>
    <w:rsid w:val="00D962F3"/>
    <w:rsid w:val="00DA0153"/>
    <w:rsid w:val="00DA16FB"/>
    <w:rsid w:val="00DA1A52"/>
    <w:rsid w:val="00DA215E"/>
    <w:rsid w:val="00DA21FA"/>
    <w:rsid w:val="00DA2793"/>
    <w:rsid w:val="00DA40A6"/>
    <w:rsid w:val="00DA63B1"/>
    <w:rsid w:val="00DA656C"/>
    <w:rsid w:val="00DA6FEF"/>
    <w:rsid w:val="00DA7C88"/>
    <w:rsid w:val="00DB0041"/>
    <w:rsid w:val="00DB0FD8"/>
    <w:rsid w:val="00DB214D"/>
    <w:rsid w:val="00DB2A6E"/>
    <w:rsid w:val="00DB2CAF"/>
    <w:rsid w:val="00DB37AE"/>
    <w:rsid w:val="00DB67AE"/>
    <w:rsid w:val="00DB7BB7"/>
    <w:rsid w:val="00DC0D47"/>
    <w:rsid w:val="00DC0F0F"/>
    <w:rsid w:val="00DC181F"/>
    <w:rsid w:val="00DC1D60"/>
    <w:rsid w:val="00DC26E9"/>
    <w:rsid w:val="00DC36D5"/>
    <w:rsid w:val="00DC3F22"/>
    <w:rsid w:val="00DC6567"/>
    <w:rsid w:val="00DD06B2"/>
    <w:rsid w:val="00DD06C1"/>
    <w:rsid w:val="00DD07A5"/>
    <w:rsid w:val="00DD113E"/>
    <w:rsid w:val="00DD3757"/>
    <w:rsid w:val="00DD446E"/>
    <w:rsid w:val="00DD4C74"/>
    <w:rsid w:val="00DD500E"/>
    <w:rsid w:val="00DD5C0B"/>
    <w:rsid w:val="00DD6C7B"/>
    <w:rsid w:val="00DE063B"/>
    <w:rsid w:val="00DE12B9"/>
    <w:rsid w:val="00DE158F"/>
    <w:rsid w:val="00DE1C22"/>
    <w:rsid w:val="00DE1E3F"/>
    <w:rsid w:val="00DE24A6"/>
    <w:rsid w:val="00DE309A"/>
    <w:rsid w:val="00DE32C8"/>
    <w:rsid w:val="00DE3B16"/>
    <w:rsid w:val="00DE454C"/>
    <w:rsid w:val="00DE4968"/>
    <w:rsid w:val="00DE4D15"/>
    <w:rsid w:val="00DE5655"/>
    <w:rsid w:val="00DE5D22"/>
    <w:rsid w:val="00DE62A4"/>
    <w:rsid w:val="00DE653D"/>
    <w:rsid w:val="00DE6FA2"/>
    <w:rsid w:val="00DF0354"/>
    <w:rsid w:val="00DF1068"/>
    <w:rsid w:val="00DF1AED"/>
    <w:rsid w:val="00DF1CCA"/>
    <w:rsid w:val="00DF2125"/>
    <w:rsid w:val="00DF2616"/>
    <w:rsid w:val="00DF26E3"/>
    <w:rsid w:val="00DF2A8B"/>
    <w:rsid w:val="00DF2E09"/>
    <w:rsid w:val="00DF3643"/>
    <w:rsid w:val="00DF47D7"/>
    <w:rsid w:val="00DF484A"/>
    <w:rsid w:val="00DF48E1"/>
    <w:rsid w:val="00DF49BD"/>
    <w:rsid w:val="00DF4C19"/>
    <w:rsid w:val="00DF5451"/>
    <w:rsid w:val="00DF73EA"/>
    <w:rsid w:val="00DF740D"/>
    <w:rsid w:val="00DF7587"/>
    <w:rsid w:val="00E00340"/>
    <w:rsid w:val="00E0092D"/>
    <w:rsid w:val="00E01D13"/>
    <w:rsid w:val="00E0266D"/>
    <w:rsid w:val="00E030B0"/>
    <w:rsid w:val="00E0315D"/>
    <w:rsid w:val="00E0325A"/>
    <w:rsid w:val="00E04805"/>
    <w:rsid w:val="00E04C8C"/>
    <w:rsid w:val="00E05864"/>
    <w:rsid w:val="00E05892"/>
    <w:rsid w:val="00E05C58"/>
    <w:rsid w:val="00E07791"/>
    <w:rsid w:val="00E07CF8"/>
    <w:rsid w:val="00E07EDC"/>
    <w:rsid w:val="00E10362"/>
    <w:rsid w:val="00E110A3"/>
    <w:rsid w:val="00E12887"/>
    <w:rsid w:val="00E130DD"/>
    <w:rsid w:val="00E13C2C"/>
    <w:rsid w:val="00E14813"/>
    <w:rsid w:val="00E171BB"/>
    <w:rsid w:val="00E17313"/>
    <w:rsid w:val="00E176B1"/>
    <w:rsid w:val="00E17F5D"/>
    <w:rsid w:val="00E20977"/>
    <w:rsid w:val="00E20B17"/>
    <w:rsid w:val="00E22A6C"/>
    <w:rsid w:val="00E238BC"/>
    <w:rsid w:val="00E23C43"/>
    <w:rsid w:val="00E23D16"/>
    <w:rsid w:val="00E244C6"/>
    <w:rsid w:val="00E24A5F"/>
    <w:rsid w:val="00E24C9B"/>
    <w:rsid w:val="00E25409"/>
    <w:rsid w:val="00E25AD0"/>
    <w:rsid w:val="00E25F83"/>
    <w:rsid w:val="00E2610E"/>
    <w:rsid w:val="00E27071"/>
    <w:rsid w:val="00E3008A"/>
    <w:rsid w:val="00E318B7"/>
    <w:rsid w:val="00E31F5B"/>
    <w:rsid w:val="00E32D05"/>
    <w:rsid w:val="00E366A6"/>
    <w:rsid w:val="00E37723"/>
    <w:rsid w:val="00E37B89"/>
    <w:rsid w:val="00E40103"/>
    <w:rsid w:val="00E40AC2"/>
    <w:rsid w:val="00E40F49"/>
    <w:rsid w:val="00E41DB1"/>
    <w:rsid w:val="00E4206C"/>
    <w:rsid w:val="00E43DAF"/>
    <w:rsid w:val="00E44920"/>
    <w:rsid w:val="00E455E9"/>
    <w:rsid w:val="00E45A28"/>
    <w:rsid w:val="00E46005"/>
    <w:rsid w:val="00E4746F"/>
    <w:rsid w:val="00E50B8D"/>
    <w:rsid w:val="00E50DF0"/>
    <w:rsid w:val="00E52D36"/>
    <w:rsid w:val="00E53317"/>
    <w:rsid w:val="00E5362E"/>
    <w:rsid w:val="00E5396B"/>
    <w:rsid w:val="00E5414A"/>
    <w:rsid w:val="00E5423F"/>
    <w:rsid w:val="00E54E86"/>
    <w:rsid w:val="00E56D15"/>
    <w:rsid w:val="00E5731B"/>
    <w:rsid w:val="00E57B18"/>
    <w:rsid w:val="00E613C3"/>
    <w:rsid w:val="00E6171A"/>
    <w:rsid w:val="00E63F75"/>
    <w:rsid w:val="00E65AAD"/>
    <w:rsid w:val="00E65AF1"/>
    <w:rsid w:val="00E6617F"/>
    <w:rsid w:val="00E66E8E"/>
    <w:rsid w:val="00E66F0B"/>
    <w:rsid w:val="00E708E9"/>
    <w:rsid w:val="00E7234B"/>
    <w:rsid w:val="00E73C15"/>
    <w:rsid w:val="00E74565"/>
    <w:rsid w:val="00E748CF"/>
    <w:rsid w:val="00E7528D"/>
    <w:rsid w:val="00E76BDA"/>
    <w:rsid w:val="00E76DE7"/>
    <w:rsid w:val="00E804BA"/>
    <w:rsid w:val="00E80E1D"/>
    <w:rsid w:val="00E81147"/>
    <w:rsid w:val="00E84B02"/>
    <w:rsid w:val="00E8513F"/>
    <w:rsid w:val="00E85757"/>
    <w:rsid w:val="00E85AE8"/>
    <w:rsid w:val="00E85B2D"/>
    <w:rsid w:val="00E864A9"/>
    <w:rsid w:val="00E869EF"/>
    <w:rsid w:val="00E87254"/>
    <w:rsid w:val="00E8768C"/>
    <w:rsid w:val="00E90326"/>
    <w:rsid w:val="00E91005"/>
    <w:rsid w:val="00E92744"/>
    <w:rsid w:val="00E92D44"/>
    <w:rsid w:val="00E940B7"/>
    <w:rsid w:val="00E94F69"/>
    <w:rsid w:val="00E95701"/>
    <w:rsid w:val="00EA0A09"/>
    <w:rsid w:val="00EA19D6"/>
    <w:rsid w:val="00EA1C36"/>
    <w:rsid w:val="00EA1E0E"/>
    <w:rsid w:val="00EA2030"/>
    <w:rsid w:val="00EA2660"/>
    <w:rsid w:val="00EA289A"/>
    <w:rsid w:val="00EA3098"/>
    <w:rsid w:val="00EA3BC4"/>
    <w:rsid w:val="00EA494F"/>
    <w:rsid w:val="00EA4B48"/>
    <w:rsid w:val="00EA506F"/>
    <w:rsid w:val="00EA5286"/>
    <w:rsid w:val="00EA53E6"/>
    <w:rsid w:val="00EA64F5"/>
    <w:rsid w:val="00EA6BAB"/>
    <w:rsid w:val="00EB04CB"/>
    <w:rsid w:val="00EB0C68"/>
    <w:rsid w:val="00EB10A7"/>
    <w:rsid w:val="00EB207E"/>
    <w:rsid w:val="00EB3B24"/>
    <w:rsid w:val="00EB445F"/>
    <w:rsid w:val="00EB4B7B"/>
    <w:rsid w:val="00EB518D"/>
    <w:rsid w:val="00EB5562"/>
    <w:rsid w:val="00EB5BCE"/>
    <w:rsid w:val="00EB6452"/>
    <w:rsid w:val="00EB749D"/>
    <w:rsid w:val="00EB76DD"/>
    <w:rsid w:val="00EB78AB"/>
    <w:rsid w:val="00EB7EEE"/>
    <w:rsid w:val="00EC0F00"/>
    <w:rsid w:val="00EC1C5D"/>
    <w:rsid w:val="00EC4E3B"/>
    <w:rsid w:val="00EC4E71"/>
    <w:rsid w:val="00EC5565"/>
    <w:rsid w:val="00EC585A"/>
    <w:rsid w:val="00EC5977"/>
    <w:rsid w:val="00EC6745"/>
    <w:rsid w:val="00EC7309"/>
    <w:rsid w:val="00EC7D6A"/>
    <w:rsid w:val="00EC7E93"/>
    <w:rsid w:val="00ED00CD"/>
    <w:rsid w:val="00ED0C69"/>
    <w:rsid w:val="00ED0E5F"/>
    <w:rsid w:val="00ED1FBF"/>
    <w:rsid w:val="00ED3840"/>
    <w:rsid w:val="00ED4535"/>
    <w:rsid w:val="00ED54D1"/>
    <w:rsid w:val="00ED55B0"/>
    <w:rsid w:val="00ED56E8"/>
    <w:rsid w:val="00ED6BD6"/>
    <w:rsid w:val="00ED709F"/>
    <w:rsid w:val="00ED7235"/>
    <w:rsid w:val="00ED771D"/>
    <w:rsid w:val="00ED7F43"/>
    <w:rsid w:val="00EE01E4"/>
    <w:rsid w:val="00EE0FD8"/>
    <w:rsid w:val="00EE11D2"/>
    <w:rsid w:val="00EE178E"/>
    <w:rsid w:val="00EE529A"/>
    <w:rsid w:val="00EE53EA"/>
    <w:rsid w:val="00EE73FB"/>
    <w:rsid w:val="00EE7C6D"/>
    <w:rsid w:val="00EF2998"/>
    <w:rsid w:val="00EF3566"/>
    <w:rsid w:val="00EF4EA9"/>
    <w:rsid w:val="00EF58EF"/>
    <w:rsid w:val="00EF6280"/>
    <w:rsid w:val="00EF690C"/>
    <w:rsid w:val="00EF7C3F"/>
    <w:rsid w:val="00F0020F"/>
    <w:rsid w:val="00F00C80"/>
    <w:rsid w:val="00F01049"/>
    <w:rsid w:val="00F03474"/>
    <w:rsid w:val="00F039BA"/>
    <w:rsid w:val="00F03D7A"/>
    <w:rsid w:val="00F042B9"/>
    <w:rsid w:val="00F04347"/>
    <w:rsid w:val="00F045A5"/>
    <w:rsid w:val="00F06118"/>
    <w:rsid w:val="00F06AB0"/>
    <w:rsid w:val="00F0778F"/>
    <w:rsid w:val="00F11AE7"/>
    <w:rsid w:val="00F11E7A"/>
    <w:rsid w:val="00F120C4"/>
    <w:rsid w:val="00F12210"/>
    <w:rsid w:val="00F12A2A"/>
    <w:rsid w:val="00F13205"/>
    <w:rsid w:val="00F13ED1"/>
    <w:rsid w:val="00F14BD8"/>
    <w:rsid w:val="00F16154"/>
    <w:rsid w:val="00F1666F"/>
    <w:rsid w:val="00F171B9"/>
    <w:rsid w:val="00F2017D"/>
    <w:rsid w:val="00F21052"/>
    <w:rsid w:val="00F21055"/>
    <w:rsid w:val="00F21E87"/>
    <w:rsid w:val="00F22B10"/>
    <w:rsid w:val="00F22CAA"/>
    <w:rsid w:val="00F22E1E"/>
    <w:rsid w:val="00F2424E"/>
    <w:rsid w:val="00F249AD"/>
    <w:rsid w:val="00F25088"/>
    <w:rsid w:val="00F25DDE"/>
    <w:rsid w:val="00F26493"/>
    <w:rsid w:val="00F26FED"/>
    <w:rsid w:val="00F2712D"/>
    <w:rsid w:val="00F274E2"/>
    <w:rsid w:val="00F2763F"/>
    <w:rsid w:val="00F311FC"/>
    <w:rsid w:val="00F31503"/>
    <w:rsid w:val="00F32084"/>
    <w:rsid w:val="00F32E5A"/>
    <w:rsid w:val="00F337CD"/>
    <w:rsid w:val="00F33F80"/>
    <w:rsid w:val="00F34244"/>
    <w:rsid w:val="00F34811"/>
    <w:rsid w:val="00F36BBF"/>
    <w:rsid w:val="00F36CF1"/>
    <w:rsid w:val="00F36E6F"/>
    <w:rsid w:val="00F3792B"/>
    <w:rsid w:val="00F402F8"/>
    <w:rsid w:val="00F40BD9"/>
    <w:rsid w:val="00F41563"/>
    <w:rsid w:val="00F4161A"/>
    <w:rsid w:val="00F419C9"/>
    <w:rsid w:val="00F41B6D"/>
    <w:rsid w:val="00F42140"/>
    <w:rsid w:val="00F42CBC"/>
    <w:rsid w:val="00F440CD"/>
    <w:rsid w:val="00F442B6"/>
    <w:rsid w:val="00F45C7F"/>
    <w:rsid w:val="00F45C8F"/>
    <w:rsid w:val="00F4612F"/>
    <w:rsid w:val="00F46847"/>
    <w:rsid w:val="00F50A3D"/>
    <w:rsid w:val="00F524FD"/>
    <w:rsid w:val="00F52DB2"/>
    <w:rsid w:val="00F52F7D"/>
    <w:rsid w:val="00F563AE"/>
    <w:rsid w:val="00F56E2B"/>
    <w:rsid w:val="00F57991"/>
    <w:rsid w:val="00F61C27"/>
    <w:rsid w:val="00F6213F"/>
    <w:rsid w:val="00F62F29"/>
    <w:rsid w:val="00F63EB7"/>
    <w:rsid w:val="00F643F9"/>
    <w:rsid w:val="00F65CB7"/>
    <w:rsid w:val="00F70845"/>
    <w:rsid w:val="00F710AC"/>
    <w:rsid w:val="00F71E2E"/>
    <w:rsid w:val="00F720A1"/>
    <w:rsid w:val="00F72333"/>
    <w:rsid w:val="00F723BB"/>
    <w:rsid w:val="00F756C8"/>
    <w:rsid w:val="00F75A8A"/>
    <w:rsid w:val="00F76192"/>
    <w:rsid w:val="00F7726E"/>
    <w:rsid w:val="00F77D3C"/>
    <w:rsid w:val="00F8028B"/>
    <w:rsid w:val="00F80DC5"/>
    <w:rsid w:val="00F80E0C"/>
    <w:rsid w:val="00F82613"/>
    <w:rsid w:val="00F83064"/>
    <w:rsid w:val="00F8328E"/>
    <w:rsid w:val="00F833F5"/>
    <w:rsid w:val="00F840B2"/>
    <w:rsid w:val="00F848F8"/>
    <w:rsid w:val="00F85DD6"/>
    <w:rsid w:val="00F86ADA"/>
    <w:rsid w:val="00F8785F"/>
    <w:rsid w:val="00F90ADD"/>
    <w:rsid w:val="00F91B18"/>
    <w:rsid w:val="00F91DB5"/>
    <w:rsid w:val="00F91DBD"/>
    <w:rsid w:val="00F926F9"/>
    <w:rsid w:val="00F92AB0"/>
    <w:rsid w:val="00F92F5E"/>
    <w:rsid w:val="00F93297"/>
    <w:rsid w:val="00F9335F"/>
    <w:rsid w:val="00F93477"/>
    <w:rsid w:val="00F93E77"/>
    <w:rsid w:val="00F942FA"/>
    <w:rsid w:val="00F96FE4"/>
    <w:rsid w:val="00FA2497"/>
    <w:rsid w:val="00FA2F10"/>
    <w:rsid w:val="00FA3BC7"/>
    <w:rsid w:val="00FA3DD0"/>
    <w:rsid w:val="00FA4366"/>
    <w:rsid w:val="00FA4582"/>
    <w:rsid w:val="00FA4A59"/>
    <w:rsid w:val="00FA4C65"/>
    <w:rsid w:val="00FA4FC3"/>
    <w:rsid w:val="00FA5059"/>
    <w:rsid w:val="00FA566C"/>
    <w:rsid w:val="00FA576F"/>
    <w:rsid w:val="00FA61EE"/>
    <w:rsid w:val="00FA63F0"/>
    <w:rsid w:val="00FA73AB"/>
    <w:rsid w:val="00FA755B"/>
    <w:rsid w:val="00FA7E76"/>
    <w:rsid w:val="00FB0373"/>
    <w:rsid w:val="00FB0E80"/>
    <w:rsid w:val="00FB0E8B"/>
    <w:rsid w:val="00FB1556"/>
    <w:rsid w:val="00FB3B9E"/>
    <w:rsid w:val="00FB3ECC"/>
    <w:rsid w:val="00FB4010"/>
    <w:rsid w:val="00FB4433"/>
    <w:rsid w:val="00FB6C86"/>
    <w:rsid w:val="00FB6CE8"/>
    <w:rsid w:val="00FB71D2"/>
    <w:rsid w:val="00FB7951"/>
    <w:rsid w:val="00FC1BE1"/>
    <w:rsid w:val="00FC2038"/>
    <w:rsid w:val="00FC2240"/>
    <w:rsid w:val="00FC2332"/>
    <w:rsid w:val="00FC3258"/>
    <w:rsid w:val="00FC4153"/>
    <w:rsid w:val="00FC72EE"/>
    <w:rsid w:val="00FC74E8"/>
    <w:rsid w:val="00FC785C"/>
    <w:rsid w:val="00FC7A69"/>
    <w:rsid w:val="00FD0003"/>
    <w:rsid w:val="00FD1206"/>
    <w:rsid w:val="00FD2344"/>
    <w:rsid w:val="00FD23B0"/>
    <w:rsid w:val="00FD408E"/>
    <w:rsid w:val="00FD5496"/>
    <w:rsid w:val="00FD60BA"/>
    <w:rsid w:val="00FD6397"/>
    <w:rsid w:val="00FD6FFF"/>
    <w:rsid w:val="00FE1252"/>
    <w:rsid w:val="00FE14C9"/>
    <w:rsid w:val="00FE1574"/>
    <w:rsid w:val="00FE3D5C"/>
    <w:rsid w:val="00FE61FE"/>
    <w:rsid w:val="00FE667A"/>
    <w:rsid w:val="00FE6D7D"/>
    <w:rsid w:val="00FE7560"/>
    <w:rsid w:val="00FE7567"/>
    <w:rsid w:val="00FE7BC5"/>
    <w:rsid w:val="00FF08B2"/>
    <w:rsid w:val="00FF0CAE"/>
    <w:rsid w:val="00FF0F62"/>
    <w:rsid w:val="00FF1104"/>
    <w:rsid w:val="00FF156B"/>
    <w:rsid w:val="00FF1CB3"/>
    <w:rsid w:val="00FF1E22"/>
    <w:rsid w:val="00FF2F32"/>
    <w:rsid w:val="00FF3B95"/>
    <w:rsid w:val="00FF46B5"/>
    <w:rsid w:val="00FF4D50"/>
    <w:rsid w:val="0189092D"/>
    <w:rsid w:val="021FDBC4"/>
    <w:rsid w:val="0B2F2225"/>
    <w:rsid w:val="0EBF8D0A"/>
    <w:rsid w:val="13288B0A"/>
    <w:rsid w:val="14DEBB3F"/>
    <w:rsid w:val="1B86374D"/>
    <w:rsid w:val="1DA4C7AE"/>
    <w:rsid w:val="20281732"/>
    <w:rsid w:val="211FE63C"/>
    <w:rsid w:val="29071A61"/>
    <w:rsid w:val="2AA2EAC2"/>
    <w:rsid w:val="2BB1BC78"/>
    <w:rsid w:val="2EBDCF75"/>
    <w:rsid w:val="4C65CD3C"/>
    <w:rsid w:val="4CFCB24D"/>
    <w:rsid w:val="5BAF3238"/>
    <w:rsid w:val="67FDD3AF"/>
    <w:rsid w:val="6C0E5E91"/>
    <w:rsid w:val="779E5EE7"/>
    <w:rsid w:val="79034C02"/>
    <w:rsid w:val="7D112FE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25FF0"/>
  <w15:docId w15:val="{06C8EF2B-EAED-4469-AC44-B18BABCC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2A6E"/>
    <w:pPr>
      <w:spacing w:after="0" w:line="360" w:lineRule="auto"/>
    </w:pPr>
    <w:rPr>
      <w:rFonts w:ascii="Calibri" w:eastAsiaTheme="minorEastAsia" w:hAnsi="Calibri"/>
      <w:sz w:val="20"/>
      <w:szCs w:val="24"/>
      <w:lang w:bidi="en-US"/>
    </w:rPr>
  </w:style>
  <w:style w:type="paragraph" w:styleId="Kop1">
    <w:name w:val="heading 1"/>
    <w:aliases w:val="Section Heading,sectionHeading,Hoofdstuk (1.),Univé Hoofdstuk,hoofdstuk"/>
    <w:basedOn w:val="Standaard"/>
    <w:next w:val="Standaard"/>
    <w:link w:val="Kop1Char"/>
    <w:uiPriority w:val="9"/>
    <w:qFormat/>
    <w:rsid w:val="005935B9"/>
    <w:pPr>
      <w:keepNext/>
      <w:numPr>
        <w:numId w:val="2"/>
      </w:numPr>
      <w:outlineLvl w:val="0"/>
    </w:pPr>
    <w:rPr>
      <w:rFonts w:eastAsiaTheme="majorEastAsia" w:cstheme="majorBidi"/>
      <w:b/>
      <w:bCs/>
      <w:kern w:val="32"/>
      <w:sz w:val="36"/>
      <w:szCs w:val="32"/>
      <w:lang w:bidi="ar-SA"/>
    </w:rPr>
  </w:style>
  <w:style w:type="paragraph" w:styleId="Kop2">
    <w:name w:val="heading 2"/>
    <w:basedOn w:val="Kop1"/>
    <w:next w:val="Standaard"/>
    <w:link w:val="Kop2Char"/>
    <w:autoRedefine/>
    <w:uiPriority w:val="9"/>
    <w:unhideWhenUsed/>
    <w:qFormat/>
    <w:rsid w:val="00D16EB5"/>
    <w:pPr>
      <w:numPr>
        <w:ilvl w:val="1"/>
      </w:numPr>
      <w:spacing w:before="240" w:after="60"/>
      <w:ind w:left="576"/>
      <w:outlineLvl w:val="1"/>
    </w:pPr>
    <w:rPr>
      <w:rFonts w:asciiTheme="minorHAnsi" w:hAnsiTheme="minorHAnsi"/>
      <w:sz w:val="32"/>
    </w:rPr>
  </w:style>
  <w:style w:type="paragraph" w:styleId="Kop3">
    <w:name w:val="heading 3"/>
    <w:basedOn w:val="Kop2"/>
    <w:next w:val="Standaard"/>
    <w:link w:val="Kop3Char"/>
    <w:autoRedefine/>
    <w:uiPriority w:val="9"/>
    <w:unhideWhenUsed/>
    <w:qFormat/>
    <w:rsid w:val="00C315AA"/>
    <w:pPr>
      <w:numPr>
        <w:ilvl w:val="2"/>
      </w:numPr>
      <w:outlineLvl w:val="2"/>
    </w:pPr>
  </w:style>
  <w:style w:type="paragraph" w:styleId="Kop4">
    <w:name w:val="heading 4"/>
    <w:basedOn w:val="Kop3"/>
    <w:next w:val="Standaard"/>
    <w:link w:val="Kop4Char"/>
    <w:autoRedefine/>
    <w:uiPriority w:val="9"/>
    <w:unhideWhenUsed/>
    <w:qFormat/>
    <w:rsid w:val="00D02A6E"/>
    <w:pPr>
      <w:numPr>
        <w:ilvl w:val="3"/>
      </w:numPr>
      <w:outlineLvl w:val="3"/>
    </w:pPr>
    <w:rPr>
      <w:bCs w:val="0"/>
      <w:sz w:val="20"/>
      <w:szCs w:val="28"/>
    </w:rPr>
  </w:style>
  <w:style w:type="paragraph" w:styleId="Kop5">
    <w:name w:val="heading 5"/>
    <w:basedOn w:val="Standaard"/>
    <w:next w:val="Standaard"/>
    <w:link w:val="Kop5Char"/>
    <w:autoRedefine/>
    <w:uiPriority w:val="9"/>
    <w:unhideWhenUsed/>
    <w:rsid w:val="008B3E55"/>
    <w:pPr>
      <w:keepNext/>
      <w:keepLines/>
      <w:numPr>
        <w:ilvl w:val="4"/>
        <w:numId w:val="2"/>
      </w:numPr>
      <w:spacing w:before="60" w:after="240"/>
      <w:outlineLvl w:val="4"/>
    </w:pPr>
    <w:rPr>
      <w:rFonts w:eastAsiaTheme="majorEastAsia" w:cstheme="majorBidi"/>
      <w:b/>
      <w:sz w:val="40"/>
    </w:rPr>
  </w:style>
  <w:style w:type="paragraph" w:styleId="Kop7">
    <w:name w:val="heading 7"/>
    <w:basedOn w:val="Standaard"/>
    <w:next w:val="Standaard"/>
    <w:link w:val="Kop7Char"/>
    <w:uiPriority w:val="9"/>
    <w:semiHidden/>
    <w:unhideWhenUsed/>
    <w:qFormat/>
    <w:rsid w:val="00D02A6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D02A6E"/>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D02A6E"/>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E00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00FD"/>
  </w:style>
  <w:style w:type="paragraph" w:styleId="Voettekst">
    <w:name w:val="footer"/>
    <w:basedOn w:val="Standaard"/>
    <w:link w:val="VoettekstChar"/>
    <w:uiPriority w:val="99"/>
    <w:unhideWhenUsed/>
    <w:rsid w:val="000E00F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00FD"/>
  </w:style>
  <w:style w:type="character" w:customStyle="1" w:styleId="Kop1Char">
    <w:name w:val="Kop 1 Char"/>
    <w:aliases w:val="Section Heading Char,sectionHeading Char,Hoofdstuk (1.) Char,Univé Hoofdstuk Char,hoofdstuk Char"/>
    <w:basedOn w:val="Standaardalinea-lettertype"/>
    <w:link w:val="Kop1"/>
    <w:uiPriority w:val="9"/>
    <w:rsid w:val="005935B9"/>
    <w:rPr>
      <w:rFonts w:ascii="Calibri" w:eastAsiaTheme="majorEastAsia" w:hAnsi="Calibri" w:cstheme="majorBidi"/>
      <w:b/>
      <w:bCs/>
      <w:kern w:val="32"/>
      <w:sz w:val="36"/>
      <w:szCs w:val="32"/>
    </w:rPr>
  </w:style>
  <w:style w:type="character" w:customStyle="1" w:styleId="Kop2Char">
    <w:name w:val="Kop 2 Char"/>
    <w:basedOn w:val="Standaardalinea-lettertype"/>
    <w:link w:val="Kop2"/>
    <w:uiPriority w:val="9"/>
    <w:rsid w:val="00D16EB5"/>
    <w:rPr>
      <w:rFonts w:eastAsiaTheme="majorEastAsia" w:cstheme="majorBidi"/>
      <w:b/>
      <w:bCs/>
      <w:kern w:val="32"/>
      <w:sz w:val="32"/>
      <w:szCs w:val="32"/>
    </w:rPr>
  </w:style>
  <w:style w:type="character" w:customStyle="1" w:styleId="Kop3Char">
    <w:name w:val="Kop 3 Char"/>
    <w:basedOn w:val="Standaardalinea-lettertype"/>
    <w:link w:val="Kop3"/>
    <w:uiPriority w:val="9"/>
    <w:rsid w:val="00C315AA"/>
    <w:rPr>
      <w:rFonts w:eastAsiaTheme="majorEastAsia" w:cstheme="minorHAnsi"/>
      <w:b/>
      <w:bCs/>
      <w:sz w:val="28"/>
      <w:szCs w:val="26"/>
    </w:rPr>
  </w:style>
  <w:style w:type="paragraph" w:styleId="Titel">
    <w:name w:val="Title"/>
    <w:basedOn w:val="Standaard"/>
    <w:next w:val="Standaard"/>
    <w:link w:val="TitelChar"/>
    <w:uiPriority w:val="10"/>
    <w:rsid w:val="00BE15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E15FF"/>
    <w:rPr>
      <w:rFonts w:asciiTheme="majorHAnsi" w:eastAsiaTheme="majorEastAsia" w:hAnsiTheme="majorHAnsi" w:cstheme="majorBidi"/>
      <w:color w:val="17365D" w:themeColor="text2" w:themeShade="BF"/>
      <w:spacing w:val="5"/>
      <w:kern w:val="28"/>
      <w:sz w:val="52"/>
      <w:szCs w:val="52"/>
    </w:rPr>
  </w:style>
  <w:style w:type="character" w:customStyle="1" w:styleId="Kop4Char">
    <w:name w:val="Kop 4 Char"/>
    <w:basedOn w:val="Standaardalinea-lettertype"/>
    <w:link w:val="Kop4"/>
    <w:uiPriority w:val="9"/>
    <w:rsid w:val="00D02A6E"/>
    <w:rPr>
      <w:rFonts w:eastAsiaTheme="majorEastAsia" w:cstheme="minorHAnsi"/>
      <w:b/>
      <w:sz w:val="20"/>
      <w:szCs w:val="28"/>
    </w:rPr>
  </w:style>
  <w:style w:type="paragraph" w:styleId="Tekstzonderopmaak">
    <w:name w:val="Plain Text"/>
    <w:basedOn w:val="Standaard"/>
    <w:link w:val="TekstzonderopmaakChar"/>
    <w:rsid w:val="00E0315D"/>
    <w:pPr>
      <w:spacing w:line="240" w:lineRule="auto"/>
    </w:pPr>
    <w:rPr>
      <w:rFonts w:ascii="Courier New" w:eastAsia="Times New Roman" w:hAnsi="Courier New" w:cs="Courier New"/>
      <w:szCs w:val="20"/>
      <w:lang w:eastAsia="nl-NL"/>
    </w:rPr>
  </w:style>
  <w:style w:type="character" w:customStyle="1" w:styleId="TekstzonderopmaakChar">
    <w:name w:val="Tekst zonder opmaak Char"/>
    <w:basedOn w:val="Standaardalinea-lettertype"/>
    <w:link w:val="Tekstzonderopmaak"/>
    <w:rsid w:val="00E0315D"/>
    <w:rPr>
      <w:rFonts w:ascii="Courier New" w:eastAsia="Times New Roman" w:hAnsi="Courier New" w:cs="Courier New"/>
      <w:sz w:val="20"/>
      <w:szCs w:val="20"/>
      <w:lang w:eastAsia="nl-NL"/>
    </w:rPr>
  </w:style>
  <w:style w:type="paragraph" w:styleId="Lijstalinea">
    <w:name w:val="List Paragraph"/>
    <w:basedOn w:val="Standaard"/>
    <w:link w:val="LijstalineaChar"/>
    <w:uiPriority w:val="34"/>
    <w:qFormat/>
    <w:rsid w:val="001873E3"/>
    <w:pPr>
      <w:ind w:left="720"/>
      <w:contextualSpacing/>
    </w:pPr>
  </w:style>
  <w:style w:type="paragraph" w:styleId="Inhopg1">
    <w:name w:val="toc 1"/>
    <w:basedOn w:val="Standaard"/>
    <w:next w:val="Standaard"/>
    <w:autoRedefine/>
    <w:uiPriority w:val="39"/>
    <w:unhideWhenUsed/>
    <w:rsid w:val="008C467E"/>
    <w:pPr>
      <w:spacing w:before="120" w:after="120"/>
    </w:pPr>
    <w:rPr>
      <w:rFonts w:asciiTheme="minorHAnsi" w:hAnsiTheme="minorHAnsi" w:cstheme="minorHAnsi"/>
      <w:b/>
      <w:bCs/>
      <w:caps/>
      <w:szCs w:val="20"/>
    </w:rPr>
  </w:style>
  <w:style w:type="paragraph" w:styleId="Inhopg2">
    <w:name w:val="toc 2"/>
    <w:basedOn w:val="Standaard"/>
    <w:next w:val="Standaard"/>
    <w:autoRedefine/>
    <w:uiPriority w:val="39"/>
    <w:unhideWhenUsed/>
    <w:rsid w:val="005C0C31"/>
    <w:pPr>
      <w:ind w:left="200"/>
    </w:pPr>
    <w:rPr>
      <w:rFonts w:asciiTheme="minorHAnsi" w:hAnsiTheme="minorHAnsi" w:cstheme="minorHAnsi"/>
      <w:smallCaps/>
      <w:szCs w:val="20"/>
    </w:rPr>
  </w:style>
  <w:style w:type="character" w:styleId="Hyperlink">
    <w:name w:val="Hyperlink"/>
    <w:basedOn w:val="Standaardalinea-lettertype"/>
    <w:uiPriority w:val="99"/>
    <w:unhideWhenUsed/>
    <w:rsid w:val="005C0C31"/>
    <w:rPr>
      <w:color w:val="0000FF" w:themeColor="hyperlink"/>
      <w:u w:val="single"/>
    </w:rPr>
  </w:style>
  <w:style w:type="paragraph" w:styleId="Plattetekstinspringen">
    <w:name w:val="Body Text Indent"/>
    <w:basedOn w:val="Standaard"/>
    <w:link w:val="PlattetekstinspringenChar"/>
    <w:rsid w:val="00A4337C"/>
    <w:pPr>
      <w:spacing w:after="120" w:line="240" w:lineRule="auto"/>
      <w:ind w:left="283"/>
    </w:pPr>
    <w:rPr>
      <w:rFonts w:eastAsia="Times New Roman" w:cs="Times New Roman"/>
      <w:lang w:eastAsia="nl-NL"/>
    </w:rPr>
  </w:style>
  <w:style w:type="character" w:customStyle="1" w:styleId="PlattetekstinspringenChar">
    <w:name w:val="Platte tekst inspringen Char"/>
    <w:basedOn w:val="Standaardalinea-lettertype"/>
    <w:link w:val="Plattetekstinspringen"/>
    <w:rsid w:val="00A4337C"/>
    <w:rPr>
      <w:rFonts w:ascii="Arial" w:eastAsia="Times New Roman" w:hAnsi="Arial" w:cs="Times New Roman"/>
      <w:sz w:val="20"/>
      <w:szCs w:val="24"/>
      <w:lang w:eastAsia="nl-NL"/>
    </w:rPr>
  </w:style>
  <w:style w:type="character" w:styleId="Verwijzingopmerking">
    <w:name w:val="annotation reference"/>
    <w:basedOn w:val="Standaardalinea-lettertype"/>
    <w:uiPriority w:val="99"/>
    <w:semiHidden/>
    <w:unhideWhenUsed/>
    <w:rsid w:val="00B55529"/>
    <w:rPr>
      <w:sz w:val="16"/>
      <w:szCs w:val="16"/>
    </w:rPr>
  </w:style>
  <w:style w:type="paragraph" w:styleId="Tekstopmerking">
    <w:name w:val="annotation text"/>
    <w:basedOn w:val="Standaard"/>
    <w:link w:val="TekstopmerkingChar"/>
    <w:uiPriority w:val="99"/>
    <w:semiHidden/>
    <w:unhideWhenUsed/>
    <w:rsid w:val="00B55529"/>
    <w:pPr>
      <w:spacing w:line="240" w:lineRule="auto"/>
    </w:pPr>
    <w:rPr>
      <w:szCs w:val="20"/>
    </w:rPr>
  </w:style>
  <w:style w:type="character" w:customStyle="1" w:styleId="TekstopmerkingChar">
    <w:name w:val="Tekst opmerking Char"/>
    <w:basedOn w:val="Standaardalinea-lettertype"/>
    <w:link w:val="Tekstopmerking"/>
    <w:uiPriority w:val="99"/>
    <w:semiHidden/>
    <w:rsid w:val="00B55529"/>
    <w:rPr>
      <w:rFonts w:ascii="ScalaSans-Regular" w:hAnsi="ScalaSans-Regular"/>
      <w:sz w:val="20"/>
      <w:szCs w:val="20"/>
    </w:rPr>
  </w:style>
  <w:style w:type="paragraph" w:styleId="Onderwerpvanopmerking">
    <w:name w:val="annotation subject"/>
    <w:basedOn w:val="Tekstopmerking"/>
    <w:next w:val="Tekstopmerking"/>
    <w:link w:val="OnderwerpvanopmerkingChar"/>
    <w:uiPriority w:val="99"/>
    <w:semiHidden/>
    <w:unhideWhenUsed/>
    <w:rsid w:val="00B55529"/>
    <w:rPr>
      <w:b/>
      <w:bCs/>
    </w:rPr>
  </w:style>
  <w:style w:type="character" w:customStyle="1" w:styleId="OnderwerpvanopmerkingChar">
    <w:name w:val="Onderwerp van opmerking Char"/>
    <w:basedOn w:val="TekstopmerkingChar"/>
    <w:link w:val="Onderwerpvanopmerking"/>
    <w:uiPriority w:val="99"/>
    <w:semiHidden/>
    <w:rsid w:val="00B55529"/>
    <w:rPr>
      <w:rFonts w:ascii="ScalaSans-Regular" w:hAnsi="ScalaSans-Regular"/>
      <w:b/>
      <w:bCs/>
      <w:sz w:val="20"/>
      <w:szCs w:val="20"/>
    </w:rPr>
  </w:style>
  <w:style w:type="paragraph" w:styleId="Ballontekst">
    <w:name w:val="Balloon Text"/>
    <w:basedOn w:val="Standaard"/>
    <w:link w:val="BallontekstChar"/>
    <w:uiPriority w:val="99"/>
    <w:semiHidden/>
    <w:unhideWhenUsed/>
    <w:rsid w:val="00B5552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5529"/>
    <w:rPr>
      <w:rFonts w:ascii="Tahoma" w:hAnsi="Tahoma" w:cs="Tahoma"/>
      <w:sz w:val="16"/>
      <w:szCs w:val="16"/>
    </w:rPr>
  </w:style>
  <w:style w:type="paragraph" w:styleId="Inhopg3">
    <w:name w:val="toc 3"/>
    <w:basedOn w:val="Standaard"/>
    <w:next w:val="Standaard"/>
    <w:autoRedefine/>
    <w:uiPriority w:val="39"/>
    <w:unhideWhenUsed/>
    <w:rsid w:val="00472720"/>
    <w:pPr>
      <w:ind w:left="400"/>
    </w:pPr>
    <w:rPr>
      <w:rFonts w:asciiTheme="minorHAnsi" w:hAnsiTheme="minorHAnsi" w:cstheme="minorHAnsi"/>
      <w:i/>
      <w:iCs/>
      <w:szCs w:val="20"/>
    </w:rPr>
  </w:style>
  <w:style w:type="paragraph" w:styleId="Plattetekst">
    <w:name w:val="Body Text"/>
    <w:basedOn w:val="Standaard"/>
    <w:link w:val="PlattetekstChar"/>
    <w:rsid w:val="000937BE"/>
    <w:pPr>
      <w:spacing w:after="120" w:line="240" w:lineRule="auto"/>
    </w:pPr>
    <w:rPr>
      <w:rFonts w:eastAsia="Times New Roman" w:cs="Times New Roman"/>
      <w:lang w:eastAsia="nl-NL"/>
    </w:rPr>
  </w:style>
  <w:style w:type="character" w:customStyle="1" w:styleId="PlattetekstChar">
    <w:name w:val="Platte tekst Char"/>
    <w:basedOn w:val="Standaardalinea-lettertype"/>
    <w:link w:val="Plattetekst"/>
    <w:rsid w:val="000937BE"/>
    <w:rPr>
      <w:rFonts w:ascii="Arial" w:eastAsia="Times New Roman" w:hAnsi="Arial" w:cs="Times New Roman"/>
      <w:sz w:val="20"/>
      <w:szCs w:val="24"/>
      <w:lang w:eastAsia="nl-NL"/>
    </w:rPr>
  </w:style>
  <w:style w:type="paragraph" w:customStyle="1" w:styleId="genummerdstandaard">
    <w:name w:val="genummerd standaard"/>
    <w:basedOn w:val="Standaard"/>
    <w:rsid w:val="00195DD5"/>
    <w:pPr>
      <w:numPr>
        <w:numId w:val="1"/>
      </w:numPr>
    </w:pPr>
    <w:rPr>
      <w:rFonts w:eastAsia="Times New Roman" w:cs="Arial"/>
      <w:szCs w:val="20"/>
      <w:lang w:eastAsia="nl-NL"/>
    </w:rPr>
  </w:style>
  <w:style w:type="paragraph" w:customStyle="1" w:styleId="plattetekst0">
    <w:name w:val="plattetekst"/>
    <w:basedOn w:val="Standaard"/>
    <w:rsid w:val="00621D63"/>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Kop5Char">
    <w:name w:val="Kop 5 Char"/>
    <w:basedOn w:val="Standaardalinea-lettertype"/>
    <w:link w:val="Kop5"/>
    <w:uiPriority w:val="9"/>
    <w:rsid w:val="008B3E55"/>
    <w:rPr>
      <w:rFonts w:ascii="Calibri" w:eastAsiaTheme="majorEastAsia" w:hAnsi="Calibri" w:cstheme="majorBidi"/>
      <w:b/>
      <w:sz w:val="40"/>
      <w:szCs w:val="24"/>
      <w:lang w:bidi="en-US"/>
    </w:rPr>
  </w:style>
  <w:style w:type="character" w:styleId="Tekstvantijdelijkeaanduiding">
    <w:name w:val="Placeholder Text"/>
    <w:basedOn w:val="Standaardalinea-lettertype"/>
    <w:uiPriority w:val="99"/>
    <w:semiHidden/>
    <w:rsid w:val="00E0092D"/>
    <w:rPr>
      <w:color w:val="808080"/>
    </w:rPr>
  </w:style>
  <w:style w:type="table" w:styleId="Tabelraster">
    <w:name w:val="Table Grid"/>
    <w:basedOn w:val="Standaardtabel"/>
    <w:uiPriority w:val="39"/>
    <w:rsid w:val="0081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arcering1">
    <w:name w:val="Lichte arcering1"/>
    <w:basedOn w:val="Standaardtabel"/>
    <w:uiPriority w:val="60"/>
    <w:rsid w:val="008111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basedOn w:val="Standaard"/>
    <w:rsid w:val="00AE28DE"/>
    <w:pPr>
      <w:autoSpaceDE w:val="0"/>
      <w:autoSpaceDN w:val="0"/>
      <w:spacing w:line="240" w:lineRule="auto"/>
    </w:pPr>
    <w:rPr>
      <w:rFonts w:ascii="Verdana" w:hAnsi="Verdana" w:cs="Times New Roman"/>
      <w:color w:val="000000"/>
      <w:sz w:val="24"/>
      <w:lang w:eastAsia="nl-NL"/>
    </w:rPr>
  </w:style>
  <w:style w:type="paragraph" w:styleId="Documentstructuur">
    <w:name w:val="Document Map"/>
    <w:basedOn w:val="Standaard"/>
    <w:link w:val="DocumentstructuurChar"/>
    <w:uiPriority w:val="99"/>
    <w:semiHidden/>
    <w:unhideWhenUsed/>
    <w:rsid w:val="00BE07E5"/>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BE07E5"/>
    <w:rPr>
      <w:rFonts w:ascii="Tahoma" w:hAnsi="Tahoma" w:cs="Tahoma"/>
      <w:sz w:val="16"/>
      <w:szCs w:val="16"/>
    </w:rPr>
  </w:style>
  <w:style w:type="paragraph" w:styleId="Normaalweb">
    <w:name w:val="Normal (Web)"/>
    <w:basedOn w:val="Standaard"/>
    <w:uiPriority w:val="99"/>
    <w:rsid w:val="00BE07E5"/>
    <w:pPr>
      <w:spacing w:before="100" w:beforeAutospacing="1" w:after="100" w:afterAutospacing="1" w:line="240" w:lineRule="auto"/>
    </w:pPr>
    <w:rPr>
      <w:rFonts w:ascii="Times New Roman" w:eastAsia="Times New Roman" w:hAnsi="Times New Roman" w:cs="Times New Roman"/>
      <w:sz w:val="24"/>
      <w:lang w:eastAsia="nl-NL"/>
    </w:rPr>
  </w:style>
  <w:style w:type="character" w:styleId="Zwaar">
    <w:name w:val="Strong"/>
    <w:basedOn w:val="Standaardalinea-lettertype"/>
    <w:uiPriority w:val="22"/>
    <w:qFormat/>
    <w:rsid w:val="00BE07E5"/>
    <w:rPr>
      <w:b/>
      <w:bCs/>
    </w:rPr>
  </w:style>
  <w:style w:type="character" w:customStyle="1" w:styleId="Kop7Char">
    <w:name w:val="Kop 7 Char"/>
    <w:basedOn w:val="Standaardalinea-lettertype"/>
    <w:link w:val="Kop7"/>
    <w:uiPriority w:val="9"/>
    <w:semiHidden/>
    <w:rsid w:val="00D02A6E"/>
    <w:rPr>
      <w:rFonts w:asciiTheme="majorHAnsi" w:eastAsiaTheme="majorEastAsia" w:hAnsiTheme="majorHAnsi" w:cstheme="majorBidi"/>
      <w:i/>
      <w:iCs/>
      <w:color w:val="404040" w:themeColor="text1" w:themeTint="BF"/>
      <w:sz w:val="20"/>
      <w:szCs w:val="24"/>
      <w:lang w:bidi="en-US"/>
    </w:rPr>
  </w:style>
  <w:style w:type="character" w:customStyle="1" w:styleId="Kop8Char">
    <w:name w:val="Kop 8 Char"/>
    <w:basedOn w:val="Standaardalinea-lettertype"/>
    <w:link w:val="Kop8"/>
    <w:uiPriority w:val="9"/>
    <w:semiHidden/>
    <w:rsid w:val="00D02A6E"/>
    <w:rPr>
      <w:rFonts w:asciiTheme="majorHAnsi" w:eastAsiaTheme="majorEastAsia" w:hAnsiTheme="majorHAnsi" w:cstheme="majorBidi"/>
      <w:color w:val="404040" w:themeColor="text1" w:themeTint="BF"/>
      <w:sz w:val="20"/>
      <w:szCs w:val="20"/>
      <w:lang w:bidi="en-US"/>
    </w:rPr>
  </w:style>
  <w:style w:type="character" w:customStyle="1" w:styleId="Kop9Char">
    <w:name w:val="Kop 9 Char"/>
    <w:basedOn w:val="Standaardalinea-lettertype"/>
    <w:link w:val="Kop9"/>
    <w:uiPriority w:val="9"/>
    <w:semiHidden/>
    <w:rsid w:val="00D02A6E"/>
    <w:rPr>
      <w:rFonts w:asciiTheme="majorHAnsi" w:eastAsiaTheme="majorEastAsia" w:hAnsiTheme="majorHAnsi" w:cstheme="majorBidi"/>
      <w:i/>
      <w:iCs/>
      <w:color w:val="404040" w:themeColor="text1" w:themeTint="BF"/>
      <w:sz w:val="20"/>
      <w:szCs w:val="20"/>
      <w:lang w:bidi="en-US"/>
    </w:rPr>
  </w:style>
  <w:style w:type="character" w:styleId="GevolgdeHyperlink">
    <w:name w:val="FollowedHyperlink"/>
    <w:basedOn w:val="Standaardalinea-lettertype"/>
    <w:uiPriority w:val="99"/>
    <w:semiHidden/>
    <w:unhideWhenUsed/>
    <w:rsid w:val="00E80E1D"/>
    <w:rPr>
      <w:color w:val="800080" w:themeColor="followedHyperlink"/>
      <w:u w:val="single"/>
    </w:rPr>
  </w:style>
  <w:style w:type="paragraph" w:styleId="Inhopg4">
    <w:name w:val="toc 4"/>
    <w:basedOn w:val="Standaard"/>
    <w:next w:val="Standaard"/>
    <w:autoRedefine/>
    <w:uiPriority w:val="39"/>
    <w:unhideWhenUsed/>
    <w:rsid w:val="008F237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8F237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8F237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8F237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8F237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8F2372"/>
    <w:pPr>
      <w:ind w:left="1600"/>
    </w:pPr>
    <w:rPr>
      <w:rFonts w:asciiTheme="minorHAnsi" w:hAnsiTheme="minorHAnsi" w:cstheme="minorHAnsi"/>
      <w:sz w:val="18"/>
      <w:szCs w:val="18"/>
    </w:rPr>
  </w:style>
  <w:style w:type="character" w:customStyle="1" w:styleId="LijstalineaChar">
    <w:name w:val="Lijstalinea Char"/>
    <w:basedOn w:val="Standaardalinea-lettertype"/>
    <w:link w:val="Lijstalinea"/>
    <w:qFormat/>
    <w:locked/>
    <w:rsid w:val="007A4B8C"/>
    <w:rPr>
      <w:rFonts w:ascii="Calibri" w:eastAsiaTheme="minorEastAsia" w:hAnsi="Calibri"/>
      <w:sz w:val="20"/>
      <w:szCs w:val="24"/>
      <w:lang w:bidi="en-US"/>
    </w:rPr>
  </w:style>
  <w:style w:type="character" w:styleId="Onopgelostemelding">
    <w:name w:val="Unresolved Mention"/>
    <w:basedOn w:val="Standaardalinea-lettertype"/>
    <w:uiPriority w:val="99"/>
    <w:semiHidden/>
    <w:unhideWhenUsed/>
    <w:rsid w:val="00B7388A"/>
    <w:rPr>
      <w:color w:val="605E5C"/>
      <w:shd w:val="clear" w:color="auto" w:fill="E1DFDD"/>
    </w:rPr>
  </w:style>
  <w:style w:type="paragraph" w:styleId="Revisie">
    <w:name w:val="Revision"/>
    <w:hidden/>
    <w:uiPriority w:val="99"/>
    <w:semiHidden/>
    <w:rsid w:val="00FC3258"/>
    <w:pPr>
      <w:spacing w:after="0" w:line="240" w:lineRule="auto"/>
    </w:pPr>
    <w:rPr>
      <w:rFonts w:ascii="Calibri" w:eastAsiaTheme="minorEastAsia" w:hAnsi="Calibri"/>
      <w:sz w:val="20"/>
      <w:szCs w:val="24"/>
      <w:lang w:bidi="en-US"/>
    </w:rPr>
  </w:style>
  <w:style w:type="paragraph" w:styleId="Bijschrift">
    <w:name w:val="caption"/>
    <w:basedOn w:val="Standaard"/>
    <w:next w:val="Standaard"/>
    <w:uiPriority w:val="35"/>
    <w:unhideWhenUsed/>
    <w:qFormat/>
    <w:rsid w:val="00604C79"/>
    <w:pPr>
      <w:spacing w:after="200" w:line="240" w:lineRule="auto"/>
    </w:pPr>
    <w:rPr>
      <w:i/>
      <w:iCs/>
      <w:color w:val="1F497D" w:themeColor="text2"/>
      <w:sz w:val="18"/>
      <w:szCs w:val="18"/>
    </w:rPr>
  </w:style>
  <w:style w:type="table" w:styleId="Tabelrasterlicht">
    <w:name w:val="Grid Table Light"/>
    <w:basedOn w:val="Standaardtabel"/>
    <w:uiPriority w:val="40"/>
    <w:rsid w:val="00745E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745E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ardinspr">
    <w:name w:val="Standaard inspr"/>
    <w:basedOn w:val="Standaard"/>
    <w:qFormat/>
    <w:rsid w:val="00EA1C36"/>
    <w:pPr>
      <w:widowControl w:val="0"/>
      <w:autoSpaceDE w:val="0"/>
      <w:autoSpaceDN w:val="0"/>
      <w:adjustRightInd w:val="0"/>
      <w:spacing w:line="240" w:lineRule="auto"/>
      <w:ind w:left="900"/>
    </w:pPr>
    <w:rPr>
      <w:rFonts w:ascii="Verdana" w:eastAsia="Times New Roman" w:hAnsi="Verdana" w:cs="Times New Roman"/>
      <w:lang w:eastAsia="nl-NL" w:bidi="ar-SA"/>
    </w:rPr>
  </w:style>
  <w:style w:type="character" w:styleId="Voetnootmarkering">
    <w:name w:val="footnote reference"/>
    <w:basedOn w:val="Standaardalinea-lettertype"/>
    <w:uiPriority w:val="99"/>
    <w:semiHidden/>
    <w:unhideWhenUsed/>
    <w:rsid w:val="00CD58EE"/>
    <w:rPr>
      <w:vertAlign w:val="superscript"/>
    </w:rPr>
  </w:style>
  <w:style w:type="paragraph" w:styleId="Voetnoottekst">
    <w:name w:val="footnote text"/>
    <w:basedOn w:val="Standaard"/>
    <w:link w:val="VoetnoottekstChar"/>
    <w:uiPriority w:val="99"/>
    <w:semiHidden/>
    <w:unhideWhenUsed/>
    <w:rsid w:val="00745675"/>
    <w:pPr>
      <w:spacing w:line="240" w:lineRule="auto"/>
    </w:pPr>
    <w:rPr>
      <w:szCs w:val="20"/>
    </w:rPr>
  </w:style>
  <w:style w:type="character" w:customStyle="1" w:styleId="VoetnoottekstChar">
    <w:name w:val="Voetnoottekst Char"/>
    <w:basedOn w:val="Standaardalinea-lettertype"/>
    <w:link w:val="Voetnoottekst"/>
    <w:uiPriority w:val="99"/>
    <w:semiHidden/>
    <w:rsid w:val="00745675"/>
    <w:rPr>
      <w:rFonts w:ascii="Calibri" w:eastAsiaTheme="minorEastAsia" w:hAnsi="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769">
      <w:bodyDiv w:val="1"/>
      <w:marLeft w:val="0"/>
      <w:marRight w:val="0"/>
      <w:marTop w:val="0"/>
      <w:marBottom w:val="0"/>
      <w:divBdr>
        <w:top w:val="none" w:sz="0" w:space="0" w:color="auto"/>
        <w:left w:val="none" w:sz="0" w:space="0" w:color="auto"/>
        <w:bottom w:val="none" w:sz="0" w:space="0" w:color="auto"/>
        <w:right w:val="none" w:sz="0" w:space="0" w:color="auto"/>
      </w:divBdr>
    </w:div>
    <w:div w:id="70858555">
      <w:bodyDiv w:val="1"/>
      <w:marLeft w:val="0"/>
      <w:marRight w:val="0"/>
      <w:marTop w:val="0"/>
      <w:marBottom w:val="0"/>
      <w:divBdr>
        <w:top w:val="none" w:sz="0" w:space="0" w:color="auto"/>
        <w:left w:val="none" w:sz="0" w:space="0" w:color="auto"/>
        <w:bottom w:val="none" w:sz="0" w:space="0" w:color="auto"/>
        <w:right w:val="none" w:sz="0" w:space="0" w:color="auto"/>
      </w:divBdr>
    </w:div>
    <w:div w:id="83112515">
      <w:bodyDiv w:val="1"/>
      <w:marLeft w:val="0"/>
      <w:marRight w:val="0"/>
      <w:marTop w:val="0"/>
      <w:marBottom w:val="0"/>
      <w:divBdr>
        <w:top w:val="none" w:sz="0" w:space="0" w:color="auto"/>
        <w:left w:val="none" w:sz="0" w:space="0" w:color="auto"/>
        <w:bottom w:val="none" w:sz="0" w:space="0" w:color="auto"/>
        <w:right w:val="none" w:sz="0" w:space="0" w:color="auto"/>
      </w:divBdr>
    </w:div>
    <w:div w:id="146825376">
      <w:bodyDiv w:val="1"/>
      <w:marLeft w:val="0"/>
      <w:marRight w:val="0"/>
      <w:marTop w:val="0"/>
      <w:marBottom w:val="0"/>
      <w:divBdr>
        <w:top w:val="none" w:sz="0" w:space="0" w:color="auto"/>
        <w:left w:val="none" w:sz="0" w:space="0" w:color="auto"/>
        <w:bottom w:val="none" w:sz="0" w:space="0" w:color="auto"/>
        <w:right w:val="none" w:sz="0" w:space="0" w:color="auto"/>
      </w:divBdr>
    </w:div>
    <w:div w:id="200216196">
      <w:bodyDiv w:val="1"/>
      <w:marLeft w:val="0"/>
      <w:marRight w:val="0"/>
      <w:marTop w:val="0"/>
      <w:marBottom w:val="0"/>
      <w:divBdr>
        <w:top w:val="none" w:sz="0" w:space="0" w:color="auto"/>
        <w:left w:val="none" w:sz="0" w:space="0" w:color="auto"/>
        <w:bottom w:val="none" w:sz="0" w:space="0" w:color="auto"/>
        <w:right w:val="none" w:sz="0" w:space="0" w:color="auto"/>
      </w:divBdr>
    </w:div>
    <w:div w:id="343095774">
      <w:bodyDiv w:val="1"/>
      <w:marLeft w:val="0"/>
      <w:marRight w:val="0"/>
      <w:marTop w:val="0"/>
      <w:marBottom w:val="0"/>
      <w:divBdr>
        <w:top w:val="none" w:sz="0" w:space="0" w:color="auto"/>
        <w:left w:val="none" w:sz="0" w:space="0" w:color="auto"/>
        <w:bottom w:val="none" w:sz="0" w:space="0" w:color="auto"/>
        <w:right w:val="none" w:sz="0" w:space="0" w:color="auto"/>
      </w:divBdr>
    </w:div>
    <w:div w:id="370039530">
      <w:bodyDiv w:val="1"/>
      <w:marLeft w:val="0"/>
      <w:marRight w:val="0"/>
      <w:marTop w:val="0"/>
      <w:marBottom w:val="0"/>
      <w:divBdr>
        <w:top w:val="none" w:sz="0" w:space="0" w:color="auto"/>
        <w:left w:val="none" w:sz="0" w:space="0" w:color="auto"/>
        <w:bottom w:val="none" w:sz="0" w:space="0" w:color="auto"/>
        <w:right w:val="none" w:sz="0" w:space="0" w:color="auto"/>
      </w:divBdr>
    </w:div>
    <w:div w:id="517695271">
      <w:bodyDiv w:val="1"/>
      <w:marLeft w:val="0"/>
      <w:marRight w:val="0"/>
      <w:marTop w:val="0"/>
      <w:marBottom w:val="0"/>
      <w:divBdr>
        <w:top w:val="none" w:sz="0" w:space="0" w:color="auto"/>
        <w:left w:val="none" w:sz="0" w:space="0" w:color="auto"/>
        <w:bottom w:val="none" w:sz="0" w:space="0" w:color="auto"/>
        <w:right w:val="none" w:sz="0" w:space="0" w:color="auto"/>
      </w:divBdr>
    </w:div>
    <w:div w:id="527908899">
      <w:bodyDiv w:val="1"/>
      <w:marLeft w:val="0"/>
      <w:marRight w:val="0"/>
      <w:marTop w:val="0"/>
      <w:marBottom w:val="0"/>
      <w:divBdr>
        <w:top w:val="none" w:sz="0" w:space="0" w:color="auto"/>
        <w:left w:val="none" w:sz="0" w:space="0" w:color="auto"/>
        <w:bottom w:val="none" w:sz="0" w:space="0" w:color="auto"/>
        <w:right w:val="none" w:sz="0" w:space="0" w:color="auto"/>
      </w:divBdr>
    </w:div>
    <w:div w:id="638263735">
      <w:bodyDiv w:val="1"/>
      <w:marLeft w:val="0"/>
      <w:marRight w:val="0"/>
      <w:marTop w:val="0"/>
      <w:marBottom w:val="0"/>
      <w:divBdr>
        <w:top w:val="none" w:sz="0" w:space="0" w:color="auto"/>
        <w:left w:val="none" w:sz="0" w:space="0" w:color="auto"/>
        <w:bottom w:val="none" w:sz="0" w:space="0" w:color="auto"/>
        <w:right w:val="none" w:sz="0" w:space="0" w:color="auto"/>
      </w:divBdr>
    </w:div>
    <w:div w:id="654145695">
      <w:bodyDiv w:val="1"/>
      <w:marLeft w:val="0"/>
      <w:marRight w:val="0"/>
      <w:marTop w:val="0"/>
      <w:marBottom w:val="0"/>
      <w:divBdr>
        <w:top w:val="none" w:sz="0" w:space="0" w:color="auto"/>
        <w:left w:val="none" w:sz="0" w:space="0" w:color="auto"/>
        <w:bottom w:val="none" w:sz="0" w:space="0" w:color="auto"/>
        <w:right w:val="none" w:sz="0" w:space="0" w:color="auto"/>
      </w:divBdr>
    </w:div>
    <w:div w:id="706417460">
      <w:bodyDiv w:val="1"/>
      <w:marLeft w:val="0"/>
      <w:marRight w:val="0"/>
      <w:marTop w:val="0"/>
      <w:marBottom w:val="0"/>
      <w:divBdr>
        <w:top w:val="none" w:sz="0" w:space="0" w:color="auto"/>
        <w:left w:val="none" w:sz="0" w:space="0" w:color="auto"/>
        <w:bottom w:val="none" w:sz="0" w:space="0" w:color="auto"/>
        <w:right w:val="none" w:sz="0" w:space="0" w:color="auto"/>
      </w:divBdr>
    </w:div>
    <w:div w:id="866677683">
      <w:bodyDiv w:val="1"/>
      <w:marLeft w:val="0"/>
      <w:marRight w:val="0"/>
      <w:marTop w:val="0"/>
      <w:marBottom w:val="0"/>
      <w:divBdr>
        <w:top w:val="none" w:sz="0" w:space="0" w:color="auto"/>
        <w:left w:val="none" w:sz="0" w:space="0" w:color="auto"/>
        <w:bottom w:val="none" w:sz="0" w:space="0" w:color="auto"/>
        <w:right w:val="none" w:sz="0" w:space="0" w:color="auto"/>
      </w:divBdr>
    </w:div>
    <w:div w:id="890386426">
      <w:bodyDiv w:val="1"/>
      <w:marLeft w:val="0"/>
      <w:marRight w:val="0"/>
      <w:marTop w:val="0"/>
      <w:marBottom w:val="0"/>
      <w:divBdr>
        <w:top w:val="none" w:sz="0" w:space="0" w:color="auto"/>
        <w:left w:val="none" w:sz="0" w:space="0" w:color="auto"/>
        <w:bottom w:val="none" w:sz="0" w:space="0" w:color="auto"/>
        <w:right w:val="none" w:sz="0" w:space="0" w:color="auto"/>
      </w:divBdr>
    </w:div>
    <w:div w:id="912468376">
      <w:bodyDiv w:val="1"/>
      <w:marLeft w:val="0"/>
      <w:marRight w:val="0"/>
      <w:marTop w:val="0"/>
      <w:marBottom w:val="0"/>
      <w:divBdr>
        <w:top w:val="none" w:sz="0" w:space="0" w:color="auto"/>
        <w:left w:val="none" w:sz="0" w:space="0" w:color="auto"/>
        <w:bottom w:val="none" w:sz="0" w:space="0" w:color="auto"/>
        <w:right w:val="none" w:sz="0" w:space="0" w:color="auto"/>
      </w:divBdr>
    </w:div>
    <w:div w:id="961612030">
      <w:bodyDiv w:val="1"/>
      <w:marLeft w:val="0"/>
      <w:marRight w:val="0"/>
      <w:marTop w:val="0"/>
      <w:marBottom w:val="0"/>
      <w:divBdr>
        <w:top w:val="none" w:sz="0" w:space="0" w:color="auto"/>
        <w:left w:val="none" w:sz="0" w:space="0" w:color="auto"/>
        <w:bottom w:val="none" w:sz="0" w:space="0" w:color="auto"/>
        <w:right w:val="none" w:sz="0" w:space="0" w:color="auto"/>
      </w:divBdr>
    </w:div>
    <w:div w:id="985860588">
      <w:bodyDiv w:val="1"/>
      <w:marLeft w:val="0"/>
      <w:marRight w:val="0"/>
      <w:marTop w:val="0"/>
      <w:marBottom w:val="0"/>
      <w:divBdr>
        <w:top w:val="none" w:sz="0" w:space="0" w:color="auto"/>
        <w:left w:val="none" w:sz="0" w:space="0" w:color="auto"/>
        <w:bottom w:val="none" w:sz="0" w:space="0" w:color="auto"/>
        <w:right w:val="none" w:sz="0" w:space="0" w:color="auto"/>
      </w:divBdr>
    </w:div>
    <w:div w:id="995959143">
      <w:bodyDiv w:val="1"/>
      <w:marLeft w:val="0"/>
      <w:marRight w:val="0"/>
      <w:marTop w:val="0"/>
      <w:marBottom w:val="0"/>
      <w:divBdr>
        <w:top w:val="none" w:sz="0" w:space="0" w:color="auto"/>
        <w:left w:val="none" w:sz="0" w:space="0" w:color="auto"/>
        <w:bottom w:val="none" w:sz="0" w:space="0" w:color="auto"/>
        <w:right w:val="none" w:sz="0" w:space="0" w:color="auto"/>
      </w:divBdr>
    </w:div>
    <w:div w:id="1141650393">
      <w:bodyDiv w:val="1"/>
      <w:marLeft w:val="0"/>
      <w:marRight w:val="0"/>
      <w:marTop w:val="0"/>
      <w:marBottom w:val="0"/>
      <w:divBdr>
        <w:top w:val="none" w:sz="0" w:space="0" w:color="auto"/>
        <w:left w:val="none" w:sz="0" w:space="0" w:color="auto"/>
        <w:bottom w:val="none" w:sz="0" w:space="0" w:color="auto"/>
        <w:right w:val="none" w:sz="0" w:space="0" w:color="auto"/>
      </w:divBdr>
    </w:div>
    <w:div w:id="1147550412">
      <w:bodyDiv w:val="1"/>
      <w:marLeft w:val="0"/>
      <w:marRight w:val="0"/>
      <w:marTop w:val="0"/>
      <w:marBottom w:val="0"/>
      <w:divBdr>
        <w:top w:val="none" w:sz="0" w:space="0" w:color="auto"/>
        <w:left w:val="none" w:sz="0" w:space="0" w:color="auto"/>
        <w:bottom w:val="none" w:sz="0" w:space="0" w:color="auto"/>
        <w:right w:val="none" w:sz="0" w:space="0" w:color="auto"/>
      </w:divBdr>
    </w:div>
    <w:div w:id="1170871990">
      <w:bodyDiv w:val="1"/>
      <w:marLeft w:val="0"/>
      <w:marRight w:val="0"/>
      <w:marTop w:val="0"/>
      <w:marBottom w:val="0"/>
      <w:divBdr>
        <w:top w:val="none" w:sz="0" w:space="0" w:color="auto"/>
        <w:left w:val="none" w:sz="0" w:space="0" w:color="auto"/>
        <w:bottom w:val="none" w:sz="0" w:space="0" w:color="auto"/>
        <w:right w:val="none" w:sz="0" w:space="0" w:color="auto"/>
      </w:divBdr>
    </w:div>
    <w:div w:id="1220819960">
      <w:bodyDiv w:val="1"/>
      <w:marLeft w:val="0"/>
      <w:marRight w:val="0"/>
      <w:marTop w:val="0"/>
      <w:marBottom w:val="0"/>
      <w:divBdr>
        <w:top w:val="none" w:sz="0" w:space="0" w:color="auto"/>
        <w:left w:val="none" w:sz="0" w:space="0" w:color="auto"/>
        <w:bottom w:val="none" w:sz="0" w:space="0" w:color="auto"/>
        <w:right w:val="none" w:sz="0" w:space="0" w:color="auto"/>
      </w:divBdr>
    </w:div>
    <w:div w:id="1237786106">
      <w:bodyDiv w:val="1"/>
      <w:marLeft w:val="0"/>
      <w:marRight w:val="0"/>
      <w:marTop w:val="0"/>
      <w:marBottom w:val="0"/>
      <w:divBdr>
        <w:top w:val="none" w:sz="0" w:space="0" w:color="auto"/>
        <w:left w:val="none" w:sz="0" w:space="0" w:color="auto"/>
        <w:bottom w:val="none" w:sz="0" w:space="0" w:color="auto"/>
        <w:right w:val="none" w:sz="0" w:space="0" w:color="auto"/>
      </w:divBdr>
    </w:div>
    <w:div w:id="1245071545">
      <w:bodyDiv w:val="1"/>
      <w:marLeft w:val="0"/>
      <w:marRight w:val="0"/>
      <w:marTop w:val="0"/>
      <w:marBottom w:val="0"/>
      <w:divBdr>
        <w:top w:val="none" w:sz="0" w:space="0" w:color="auto"/>
        <w:left w:val="none" w:sz="0" w:space="0" w:color="auto"/>
        <w:bottom w:val="none" w:sz="0" w:space="0" w:color="auto"/>
        <w:right w:val="none" w:sz="0" w:space="0" w:color="auto"/>
      </w:divBdr>
    </w:div>
    <w:div w:id="1247887019">
      <w:bodyDiv w:val="1"/>
      <w:marLeft w:val="0"/>
      <w:marRight w:val="0"/>
      <w:marTop w:val="0"/>
      <w:marBottom w:val="0"/>
      <w:divBdr>
        <w:top w:val="none" w:sz="0" w:space="0" w:color="auto"/>
        <w:left w:val="none" w:sz="0" w:space="0" w:color="auto"/>
        <w:bottom w:val="none" w:sz="0" w:space="0" w:color="auto"/>
        <w:right w:val="none" w:sz="0" w:space="0" w:color="auto"/>
      </w:divBdr>
    </w:div>
    <w:div w:id="1273319142">
      <w:bodyDiv w:val="1"/>
      <w:marLeft w:val="0"/>
      <w:marRight w:val="0"/>
      <w:marTop w:val="0"/>
      <w:marBottom w:val="0"/>
      <w:divBdr>
        <w:top w:val="none" w:sz="0" w:space="0" w:color="auto"/>
        <w:left w:val="none" w:sz="0" w:space="0" w:color="auto"/>
        <w:bottom w:val="none" w:sz="0" w:space="0" w:color="auto"/>
        <w:right w:val="none" w:sz="0" w:space="0" w:color="auto"/>
      </w:divBdr>
    </w:div>
    <w:div w:id="1283418707">
      <w:bodyDiv w:val="1"/>
      <w:marLeft w:val="0"/>
      <w:marRight w:val="0"/>
      <w:marTop w:val="0"/>
      <w:marBottom w:val="0"/>
      <w:divBdr>
        <w:top w:val="none" w:sz="0" w:space="0" w:color="auto"/>
        <w:left w:val="none" w:sz="0" w:space="0" w:color="auto"/>
        <w:bottom w:val="none" w:sz="0" w:space="0" w:color="auto"/>
        <w:right w:val="none" w:sz="0" w:space="0" w:color="auto"/>
      </w:divBdr>
    </w:div>
    <w:div w:id="1313480901">
      <w:bodyDiv w:val="1"/>
      <w:marLeft w:val="0"/>
      <w:marRight w:val="0"/>
      <w:marTop w:val="0"/>
      <w:marBottom w:val="0"/>
      <w:divBdr>
        <w:top w:val="none" w:sz="0" w:space="0" w:color="auto"/>
        <w:left w:val="none" w:sz="0" w:space="0" w:color="auto"/>
        <w:bottom w:val="none" w:sz="0" w:space="0" w:color="auto"/>
        <w:right w:val="none" w:sz="0" w:space="0" w:color="auto"/>
      </w:divBdr>
    </w:div>
    <w:div w:id="1377051038">
      <w:bodyDiv w:val="1"/>
      <w:marLeft w:val="0"/>
      <w:marRight w:val="0"/>
      <w:marTop w:val="0"/>
      <w:marBottom w:val="0"/>
      <w:divBdr>
        <w:top w:val="none" w:sz="0" w:space="0" w:color="auto"/>
        <w:left w:val="none" w:sz="0" w:space="0" w:color="auto"/>
        <w:bottom w:val="none" w:sz="0" w:space="0" w:color="auto"/>
        <w:right w:val="none" w:sz="0" w:space="0" w:color="auto"/>
      </w:divBdr>
    </w:div>
    <w:div w:id="1598169842">
      <w:bodyDiv w:val="1"/>
      <w:marLeft w:val="0"/>
      <w:marRight w:val="0"/>
      <w:marTop w:val="0"/>
      <w:marBottom w:val="0"/>
      <w:divBdr>
        <w:top w:val="none" w:sz="0" w:space="0" w:color="auto"/>
        <w:left w:val="none" w:sz="0" w:space="0" w:color="auto"/>
        <w:bottom w:val="none" w:sz="0" w:space="0" w:color="auto"/>
        <w:right w:val="none" w:sz="0" w:space="0" w:color="auto"/>
      </w:divBdr>
    </w:div>
    <w:div w:id="1605992264">
      <w:bodyDiv w:val="1"/>
      <w:marLeft w:val="0"/>
      <w:marRight w:val="0"/>
      <w:marTop w:val="0"/>
      <w:marBottom w:val="0"/>
      <w:divBdr>
        <w:top w:val="none" w:sz="0" w:space="0" w:color="auto"/>
        <w:left w:val="none" w:sz="0" w:space="0" w:color="auto"/>
        <w:bottom w:val="none" w:sz="0" w:space="0" w:color="auto"/>
        <w:right w:val="none" w:sz="0" w:space="0" w:color="auto"/>
      </w:divBdr>
    </w:div>
    <w:div w:id="1658731684">
      <w:bodyDiv w:val="1"/>
      <w:marLeft w:val="0"/>
      <w:marRight w:val="0"/>
      <w:marTop w:val="0"/>
      <w:marBottom w:val="0"/>
      <w:divBdr>
        <w:top w:val="none" w:sz="0" w:space="0" w:color="auto"/>
        <w:left w:val="none" w:sz="0" w:space="0" w:color="auto"/>
        <w:bottom w:val="none" w:sz="0" w:space="0" w:color="auto"/>
        <w:right w:val="none" w:sz="0" w:space="0" w:color="auto"/>
      </w:divBdr>
    </w:div>
    <w:div w:id="1682002633">
      <w:bodyDiv w:val="1"/>
      <w:marLeft w:val="0"/>
      <w:marRight w:val="0"/>
      <w:marTop w:val="0"/>
      <w:marBottom w:val="0"/>
      <w:divBdr>
        <w:top w:val="none" w:sz="0" w:space="0" w:color="auto"/>
        <w:left w:val="none" w:sz="0" w:space="0" w:color="auto"/>
        <w:bottom w:val="none" w:sz="0" w:space="0" w:color="auto"/>
        <w:right w:val="none" w:sz="0" w:space="0" w:color="auto"/>
      </w:divBdr>
    </w:div>
    <w:div w:id="1739015140">
      <w:bodyDiv w:val="1"/>
      <w:marLeft w:val="0"/>
      <w:marRight w:val="0"/>
      <w:marTop w:val="0"/>
      <w:marBottom w:val="0"/>
      <w:divBdr>
        <w:top w:val="none" w:sz="0" w:space="0" w:color="auto"/>
        <w:left w:val="none" w:sz="0" w:space="0" w:color="auto"/>
        <w:bottom w:val="none" w:sz="0" w:space="0" w:color="auto"/>
        <w:right w:val="none" w:sz="0" w:space="0" w:color="auto"/>
      </w:divBdr>
    </w:div>
    <w:div w:id="1820876009">
      <w:bodyDiv w:val="1"/>
      <w:marLeft w:val="0"/>
      <w:marRight w:val="0"/>
      <w:marTop w:val="0"/>
      <w:marBottom w:val="0"/>
      <w:divBdr>
        <w:top w:val="none" w:sz="0" w:space="0" w:color="auto"/>
        <w:left w:val="none" w:sz="0" w:space="0" w:color="auto"/>
        <w:bottom w:val="none" w:sz="0" w:space="0" w:color="auto"/>
        <w:right w:val="none" w:sz="0" w:space="0" w:color="auto"/>
      </w:divBdr>
    </w:div>
    <w:div w:id="1987707488">
      <w:bodyDiv w:val="1"/>
      <w:marLeft w:val="0"/>
      <w:marRight w:val="0"/>
      <w:marTop w:val="0"/>
      <w:marBottom w:val="0"/>
      <w:divBdr>
        <w:top w:val="none" w:sz="0" w:space="0" w:color="auto"/>
        <w:left w:val="none" w:sz="0" w:space="0" w:color="auto"/>
        <w:bottom w:val="none" w:sz="0" w:space="0" w:color="auto"/>
        <w:right w:val="none" w:sz="0" w:space="0" w:color="auto"/>
      </w:divBdr>
    </w:div>
    <w:div w:id="2010907102">
      <w:bodyDiv w:val="1"/>
      <w:marLeft w:val="0"/>
      <w:marRight w:val="0"/>
      <w:marTop w:val="0"/>
      <w:marBottom w:val="0"/>
      <w:divBdr>
        <w:top w:val="none" w:sz="0" w:space="0" w:color="auto"/>
        <w:left w:val="none" w:sz="0" w:space="0" w:color="auto"/>
        <w:bottom w:val="none" w:sz="0" w:space="0" w:color="auto"/>
        <w:right w:val="none" w:sz="0" w:space="0" w:color="auto"/>
      </w:divBdr>
    </w:div>
    <w:div w:id="211964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ndberg.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ietveldacademie.n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nevi.nl/over-nevi/nevi-gedrags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rietveldacadem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microsoft.com/office/2020/10/relationships/intelligence" Target="intelligence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898146D5833C4A83A4CC32BFCA6AA1" ma:contentTypeVersion="6" ma:contentTypeDescription="Een nieuw document maken." ma:contentTypeScope="" ma:versionID="0d396835dd402ac7dca75a2a51a5d82a">
  <xsd:schema xmlns:xsd="http://www.w3.org/2001/XMLSchema" xmlns:xs="http://www.w3.org/2001/XMLSchema" xmlns:p="http://schemas.microsoft.com/office/2006/metadata/properties" xmlns:ns2="cd9d2b9a-aa9c-492f-baa3-f06729ecd199" xmlns:ns3="9bd27984-0cab-4bcb-a31d-18f90f4a3e87" targetNamespace="http://schemas.microsoft.com/office/2006/metadata/properties" ma:root="true" ma:fieldsID="b9b21e37e6cf3e0872c19a9cfdbef94d" ns2:_="" ns3:_="">
    <xsd:import namespace="cd9d2b9a-aa9c-492f-baa3-f06729ecd199"/>
    <xsd:import namespace="9bd27984-0cab-4bcb-a31d-18f90f4a3e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d2b9a-aa9c-492f-baa3-f06729ecd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27984-0cab-4bcb-a31d-18f90f4a3e8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9bd27984-0cab-4bcb-a31d-18f90f4a3e87">
      <UserInfo>
        <DisplayName>Monique Waasdorp</DisplayName>
        <AccountId>29</AccountId>
        <AccountType/>
      </UserInfo>
      <UserInfo>
        <DisplayName>Willem Jan van Dijken</DisplayName>
        <AccountId>31</AccountId>
        <AccountType/>
      </UserInfo>
      <UserInfo>
        <DisplayName>Joseefke Brabander</DisplayName>
        <AccountId>23</AccountId>
        <AccountType/>
      </UserInfo>
      <UserInfo>
        <DisplayName>Arnoud Kortenbout</DisplayName>
        <AccountId>13</AccountId>
        <AccountType/>
      </UserInfo>
      <UserInfo>
        <DisplayName>Judith Kroon</DisplayName>
        <AccountId>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06253-C012-4954-BC9B-BA8306ADEFEB}">
  <ds:schemaRefs>
    <ds:schemaRef ds:uri="http://schemas.openxmlformats.org/officeDocument/2006/bibliography"/>
  </ds:schemaRefs>
</ds:datastoreItem>
</file>

<file path=customXml/itemProps2.xml><?xml version="1.0" encoding="utf-8"?>
<ds:datastoreItem xmlns:ds="http://schemas.openxmlformats.org/officeDocument/2006/customXml" ds:itemID="{4FBD0A61-3B26-4B20-A084-810B72DB2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d2b9a-aa9c-492f-baa3-f06729ecd199"/>
    <ds:schemaRef ds:uri="9bd27984-0cab-4bcb-a31d-18f90f4a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8F2B3-4588-445D-80CA-FFD7A4E8C982}">
  <ds:schemaRefs>
    <ds:schemaRef ds:uri="http://schemas.microsoft.com/office/2006/metadata/properties"/>
    <ds:schemaRef ds:uri="9bd27984-0cab-4bcb-a31d-18f90f4a3e87"/>
  </ds:schemaRefs>
</ds:datastoreItem>
</file>

<file path=customXml/itemProps4.xml><?xml version="1.0" encoding="utf-8"?>
<ds:datastoreItem xmlns:ds="http://schemas.openxmlformats.org/officeDocument/2006/customXml" ds:itemID="{FE775054-CEB2-4EBA-979F-54A04D614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2057</Words>
  <Characters>11317</Characters>
  <Application>Microsoft Office Word</Application>
  <DocSecurity>0</DocSecurity>
  <Lines>94</Lines>
  <Paragraphs>26</Paragraphs>
  <ScaleCrop>false</ScaleCrop>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Mereor</dc:creator>
  <cp:keywords/>
  <cp:lastModifiedBy>Eline van Workum</cp:lastModifiedBy>
  <cp:revision>2</cp:revision>
  <cp:lastPrinted>2019-12-03T13:57:00Z</cp:lastPrinted>
  <dcterms:created xsi:type="dcterms:W3CDTF">2024-12-17T09:53:00Z</dcterms:created>
  <dcterms:modified xsi:type="dcterms:W3CDTF">2024-12-17T09:53:00Z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0x010100FE898146D5833C4A83A4CC32BFCA6AA1</vt:lpwstr>
  </property>
  <property fmtid="{D5CDD505-2E9C-101B-9397-08002B2CF9AE}" pid="3" name="Order">
    <vt:r8>85800</vt:r8>
  </property>
  <property fmtid="{D5CDD505-2E9C-101B-9397-08002B2CF9AE}" pid="4" name="FileDirRef">
    <vt:lpwstr>projecten/asko/ict/Projectadministratie/TA/O/01. Uitnodiging tot Inschrijving</vt:lpwstr>
  </property>
  <property fmtid="{D5CDD505-2E9C-101B-9397-08002B2CF9AE}" pid="5" name="FileLeafRef">
    <vt:lpwstr>Uitnodiging tot Inschrijving.docx</vt:lpwstr>
  </property>
  <property fmtid="{D5CDD505-2E9C-101B-9397-08002B2CF9AE}" pid="6" name="FSObjType">
    <vt:lpwstr>0</vt:lpwstr>
  </property>
  <property fmtid="{D5CDD505-2E9C-101B-9397-08002B2CF9AE}" pid="7" name="AuthorIds_UIVersion_10240">
    <vt:lpwstr>11</vt:lpwstr>
  </property>
</Properties>
</file>